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B7" w:rsidRPr="00F03643" w:rsidRDefault="00F03643" w:rsidP="00B203B1">
      <w:pPr>
        <w:tabs>
          <w:tab w:val="left" w:pos="8280"/>
        </w:tabs>
        <w:ind w:right="17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Paper Title i</w:t>
      </w:r>
      <w:r w:rsidRPr="00F03643">
        <w:rPr>
          <w:rFonts w:ascii="Arial" w:hAnsi="Arial" w:cs="Arial"/>
          <w:b/>
          <w:sz w:val="36"/>
          <w:szCs w:val="36"/>
          <w:lang w:val="en-GB"/>
        </w:rPr>
        <w:t>n Arial 18-</w:t>
      </w:r>
      <w:r>
        <w:rPr>
          <w:rFonts w:ascii="Arial" w:hAnsi="Arial" w:cs="Arial"/>
          <w:b/>
          <w:sz w:val="36"/>
          <w:szCs w:val="36"/>
          <w:lang w:val="en-GB"/>
        </w:rPr>
        <w:t>p</w:t>
      </w:r>
      <w:r w:rsidRPr="00F03643">
        <w:rPr>
          <w:rFonts w:ascii="Arial" w:hAnsi="Arial" w:cs="Arial"/>
          <w:b/>
          <w:sz w:val="36"/>
          <w:szCs w:val="36"/>
          <w:lang w:val="en-GB"/>
        </w:rPr>
        <w:t>oint,</w:t>
      </w:r>
      <w:r>
        <w:rPr>
          <w:rFonts w:ascii="Arial" w:hAnsi="Arial" w:cs="Arial"/>
          <w:b/>
          <w:sz w:val="36"/>
          <w:szCs w:val="36"/>
          <w:lang w:val="en-GB"/>
        </w:rPr>
        <w:t xml:space="preserve"> Bold a</w:t>
      </w:r>
      <w:r w:rsidRPr="00F03643">
        <w:rPr>
          <w:rFonts w:ascii="Arial" w:hAnsi="Arial" w:cs="Arial"/>
          <w:b/>
          <w:sz w:val="36"/>
          <w:szCs w:val="36"/>
          <w:lang w:val="en-GB"/>
        </w:rPr>
        <w:t xml:space="preserve">nd </w:t>
      </w:r>
      <w:proofErr w:type="spellStart"/>
      <w:r w:rsidRPr="00F03643">
        <w:rPr>
          <w:rFonts w:ascii="Arial" w:hAnsi="Arial" w:cs="Arial"/>
          <w:b/>
          <w:sz w:val="36"/>
          <w:szCs w:val="36"/>
          <w:lang w:val="en-GB"/>
        </w:rPr>
        <w:t>Centered</w:t>
      </w:r>
      <w:proofErr w:type="spellEnd"/>
    </w:p>
    <w:p w:rsidR="00211EB7" w:rsidRPr="00CF635A" w:rsidRDefault="00211EB7" w:rsidP="00211EB7">
      <w:pPr>
        <w:rPr>
          <w:i/>
          <w:sz w:val="20"/>
          <w:szCs w:val="20"/>
          <w:lang w:val="en-GB"/>
        </w:rPr>
      </w:pPr>
    </w:p>
    <w:p w:rsidR="00211EB7" w:rsidRPr="00CF635A" w:rsidRDefault="00211EB7" w:rsidP="00211EB7">
      <w:pPr>
        <w:rPr>
          <w:sz w:val="20"/>
          <w:szCs w:val="20"/>
          <w:lang w:val="en-GB"/>
        </w:rPr>
      </w:pPr>
    </w:p>
    <w:p w:rsidR="00211EB7" w:rsidRPr="0029136E" w:rsidRDefault="00211EB7" w:rsidP="00E9612B">
      <w:pPr>
        <w:tabs>
          <w:tab w:val="left" w:pos="8280"/>
        </w:tabs>
        <w:ind w:left="720" w:right="790"/>
        <w:jc w:val="center"/>
        <w:rPr>
          <w:i/>
          <w:sz w:val="20"/>
          <w:szCs w:val="20"/>
          <w:lang w:val="en-GB"/>
        </w:rPr>
      </w:pPr>
      <w:r w:rsidRPr="0029136E">
        <w:rPr>
          <w:i/>
          <w:sz w:val="20"/>
          <w:szCs w:val="20"/>
          <w:lang w:val="en-GB"/>
        </w:rPr>
        <w:t>Autho</w:t>
      </w:r>
      <w:r w:rsidR="0029136E" w:rsidRPr="0029136E">
        <w:rPr>
          <w:i/>
          <w:sz w:val="20"/>
          <w:szCs w:val="20"/>
          <w:lang w:val="en-GB"/>
        </w:rPr>
        <w:t>r</w:t>
      </w:r>
      <w:r w:rsidR="00E20413">
        <w:rPr>
          <w:i/>
          <w:sz w:val="20"/>
          <w:szCs w:val="20"/>
          <w:lang w:val="en-GB"/>
        </w:rPr>
        <w:t>-1</w:t>
      </w:r>
      <w:r w:rsidR="00A138BE">
        <w:rPr>
          <w:i/>
          <w:sz w:val="20"/>
          <w:szCs w:val="20"/>
          <w:lang w:val="en-GB"/>
        </w:rPr>
        <w:t xml:space="preserve">, </w:t>
      </w:r>
      <w:r w:rsidR="00E20413">
        <w:rPr>
          <w:i/>
          <w:sz w:val="20"/>
          <w:szCs w:val="20"/>
          <w:lang w:val="en-GB"/>
        </w:rPr>
        <w:t>Author-2</w:t>
      </w:r>
      <w:r w:rsidRPr="0029136E">
        <w:rPr>
          <w:i/>
          <w:sz w:val="20"/>
          <w:szCs w:val="20"/>
          <w:lang w:val="en-GB"/>
        </w:rPr>
        <w:t xml:space="preserve"> </w:t>
      </w:r>
    </w:p>
    <w:p w:rsidR="00211EB7" w:rsidRPr="0029136E" w:rsidRDefault="0029136E" w:rsidP="00E9612B">
      <w:pPr>
        <w:tabs>
          <w:tab w:val="left" w:pos="8280"/>
        </w:tabs>
        <w:ind w:left="720" w:right="790"/>
        <w:jc w:val="center"/>
        <w:rPr>
          <w:i/>
          <w:sz w:val="20"/>
          <w:szCs w:val="20"/>
          <w:lang w:val="en-GB"/>
        </w:rPr>
      </w:pPr>
      <w:r w:rsidRPr="0029136E">
        <w:rPr>
          <w:i/>
          <w:sz w:val="20"/>
          <w:szCs w:val="20"/>
          <w:lang w:val="en-GB"/>
        </w:rPr>
        <w:t>Affi</w:t>
      </w:r>
      <w:r w:rsidR="00211EB7" w:rsidRPr="0029136E">
        <w:rPr>
          <w:i/>
          <w:sz w:val="20"/>
          <w:szCs w:val="20"/>
          <w:lang w:val="en-GB"/>
        </w:rPr>
        <w:t>liation of author</w:t>
      </w:r>
      <w:r w:rsidRPr="0029136E">
        <w:rPr>
          <w:i/>
          <w:sz w:val="20"/>
          <w:szCs w:val="20"/>
          <w:lang w:val="en-GB"/>
        </w:rPr>
        <w:t>(s) from the first institution</w:t>
      </w:r>
    </w:p>
    <w:p w:rsidR="00F65ED3" w:rsidRDefault="00F65ED3" w:rsidP="00E9612B">
      <w:pPr>
        <w:tabs>
          <w:tab w:val="left" w:pos="8280"/>
        </w:tabs>
        <w:ind w:left="720" w:right="790"/>
        <w:jc w:val="center"/>
        <w:rPr>
          <w:i/>
          <w:sz w:val="20"/>
          <w:szCs w:val="20"/>
          <w:lang w:val="en-GB"/>
        </w:rPr>
      </w:pPr>
    </w:p>
    <w:p w:rsidR="0029136E" w:rsidRPr="0029136E" w:rsidRDefault="0029136E" w:rsidP="00E9612B">
      <w:pPr>
        <w:tabs>
          <w:tab w:val="left" w:pos="8280"/>
        </w:tabs>
        <w:ind w:left="720" w:right="790"/>
        <w:jc w:val="center"/>
        <w:rPr>
          <w:i/>
          <w:sz w:val="20"/>
          <w:szCs w:val="20"/>
          <w:lang w:val="en-GB"/>
        </w:rPr>
      </w:pPr>
      <w:r w:rsidRPr="0029136E">
        <w:rPr>
          <w:i/>
          <w:sz w:val="20"/>
          <w:szCs w:val="20"/>
          <w:lang w:val="en-GB"/>
        </w:rPr>
        <w:t>Author</w:t>
      </w:r>
      <w:r w:rsidR="00E20413">
        <w:rPr>
          <w:i/>
          <w:sz w:val="20"/>
          <w:szCs w:val="20"/>
          <w:lang w:val="en-GB"/>
        </w:rPr>
        <w:t>-3</w:t>
      </w:r>
    </w:p>
    <w:p w:rsidR="0029136E" w:rsidRDefault="00C77B59" w:rsidP="00E9612B">
      <w:pPr>
        <w:tabs>
          <w:tab w:val="left" w:pos="8280"/>
        </w:tabs>
        <w:ind w:left="720" w:right="790"/>
        <w:jc w:val="center"/>
        <w:rPr>
          <w:i/>
          <w:sz w:val="20"/>
          <w:szCs w:val="20"/>
          <w:lang w:val="en-GB"/>
        </w:rPr>
      </w:pPr>
      <w:r w:rsidRPr="0029136E">
        <w:rPr>
          <w:i/>
          <w:sz w:val="20"/>
          <w:szCs w:val="20"/>
          <w:lang w:val="en-GB"/>
        </w:rPr>
        <w:t>Affiliation of t</w:t>
      </w:r>
      <w:r w:rsidR="00211EB7" w:rsidRPr="0029136E">
        <w:rPr>
          <w:i/>
          <w:sz w:val="20"/>
          <w:szCs w:val="20"/>
          <w:lang w:val="en-GB"/>
        </w:rPr>
        <w:t>he autho</w:t>
      </w:r>
      <w:r w:rsidR="0029136E" w:rsidRPr="0029136E">
        <w:rPr>
          <w:i/>
          <w:sz w:val="20"/>
          <w:szCs w:val="20"/>
          <w:lang w:val="en-GB"/>
        </w:rPr>
        <w:t>r(s) from the second institution</w:t>
      </w:r>
      <w:r w:rsidR="0029136E">
        <w:rPr>
          <w:i/>
          <w:sz w:val="20"/>
          <w:szCs w:val="20"/>
          <w:lang w:val="en-GB"/>
        </w:rPr>
        <w:t xml:space="preserve"> </w:t>
      </w:r>
    </w:p>
    <w:p w:rsidR="00211EB7" w:rsidRPr="0029136E" w:rsidRDefault="00B203B1" w:rsidP="00E9612B">
      <w:pPr>
        <w:tabs>
          <w:tab w:val="left" w:pos="8280"/>
        </w:tabs>
        <w:ind w:left="720" w:right="790"/>
        <w:jc w:val="center"/>
        <w:rPr>
          <w:b/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In</w:t>
      </w:r>
      <w:r w:rsidR="0029136E">
        <w:rPr>
          <w:i/>
          <w:sz w:val="20"/>
          <w:szCs w:val="20"/>
          <w:lang w:val="en-GB"/>
        </w:rPr>
        <w:t xml:space="preserve"> Times</w:t>
      </w:r>
      <w:r>
        <w:rPr>
          <w:i/>
          <w:sz w:val="20"/>
          <w:szCs w:val="20"/>
          <w:lang w:val="en-GB"/>
        </w:rPr>
        <w:t xml:space="preserve"> </w:t>
      </w:r>
      <w:r w:rsidR="0029136E">
        <w:rPr>
          <w:i/>
          <w:sz w:val="20"/>
          <w:szCs w:val="20"/>
          <w:lang w:val="en-GB"/>
        </w:rPr>
        <w:t>New</w:t>
      </w:r>
      <w:r>
        <w:rPr>
          <w:i/>
          <w:sz w:val="20"/>
          <w:szCs w:val="20"/>
          <w:lang w:val="en-GB"/>
        </w:rPr>
        <w:t xml:space="preserve"> </w:t>
      </w:r>
      <w:r w:rsidR="0029136E">
        <w:rPr>
          <w:i/>
          <w:sz w:val="20"/>
          <w:szCs w:val="20"/>
          <w:lang w:val="en-GB"/>
        </w:rPr>
        <w:t>Roman</w:t>
      </w:r>
      <w:r>
        <w:rPr>
          <w:i/>
          <w:sz w:val="20"/>
          <w:szCs w:val="20"/>
          <w:lang w:val="en-GB"/>
        </w:rPr>
        <w:t xml:space="preserve"> </w:t>
      </w:r>
      <w:r w:rsidR="0029136E">
        <w:rPr>
          <w:i/>
          <w:sz w:val="20"/>
          <w:szCs w:val="20"/>
          <w:lang w:val="en-GB"/>
        </w:rPr>
        <w:t>10 italic</w:t>
      </w:r>
    </w:p>
    <w:p w:rsidR="0015199C" w:rsidRPr="00CF635A" w:rsidRDefault="0015199C" w:rsidP="0015199C">
      <w:pPr>
        <w:rPr>
          <w:i/>
          <w:sz w:val="20"/>
          <w:szCs w:val="20"/>
          <w:lang w:val="en-GB"/>
        </w:rPr>
      </w:pPr>
    </w:p>
    <w:p w:rsidR="0015199C" w:rsidRPr="00CF635A" w:rsidRDefault="0029136E" w:rsidP="0015199C">
      <w:pPr>
        <w:rPr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 </w:t>
      </w:r>
    </w:p>
    <w:p w:rsidR="0029136E" w:rsidRDefault="0029136E" w:rsidP="0029136E">
      <w:pPr>
        <w:tabs>
          <w:tab w:val="left" w:pos="8280"/>
        </w:tabs>
        <w:ind w:left="680" w:right="680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ABSTRACT</w:t>
      </w:r>
    </w:p>
    <w:p w:rsidR="0029136E" w:rsidRPr="0029136E" w:rsidRDefault="0029136E" w:rsidP="0029136E">
      <w:pPr>
        <w:tabs>
          <w:tab w:val="left" w:pos="8280"/>
        </w:tabs>
        <w:ind w:left="680" w:right="680"/>
        <w:jc w:val="center"/>
        <w:rPr>
          <w:sz w:val="20"/>
          <w:szCs w:val="20"/>
          <w:lang w:val="en-GB"/>
        </w:rPr>
      </w:pPr>
    </w:p>
    <w:p w:rsidR="0015199C" w:rsidRDefault="0015199C" w:rsidP="005D257B">
      <w:pPr>
        <w:tabs>
          <w:tab w:val="left" w:pos="6237"/>
          <w:tab w:val="left" w:pos="8280"/>
        </w:tabs>
        <w:jc w:val="both"/>
        <w:rPr>
          <w:i/>
          <w:sz w:val="20"/>
          <w:szCs w:val="20"/>
          <w:lang w:val="en-GB"/>
        </w:rPr>
      </w:pPr>
      <w:r w:rsidRPr="0029136E">
        <w:rPr>
          <w:i/>
          <w:sz w:val="20"/>
          <w:szCs w:val="20"/>
          <w:lang w:val="en-GB"/>
        </w:rPr>
        <w:t>The first section of the manuscript should be an abstract, where the aims, scope and conclusions of the papers are shortly outlined</w:t>
      </w:r>
      <w:r w:rsidR="005D257B">
        <w:rPr>
          <w:i/>
          <w:sz w:val="20"/>
          <w:szCs w:val="20"/>
          <w:lang w:val="en-GB"/>
        </w:rPr>
        <w:t>, normally between 200 and 300</w:t>
      </w:r>
      <w:r w:rsidRPr="0029136E">
        <w:rPr>
          <w:i/>
          <w:sz w:val="20"/>
          <w:szCs w:val="20"/>
          <w:lang w:val="en-GB"/>
        </w:rPr>
        <w:t xml:space="preserve"> words.</w:t>
      </w:r>
      <w:r w:rsidR="00F65ED3">
        <w:rPr>
          <w:i/>
          <w:sz w:val="20"/>
          <w:szCs w:val="20"/>
          <w:lang w:val="en-GB"/>
        </w:rPr>
        <w:t xml:space="preserve"> TNR-10 italic</w:t>
      </w:r>
    </w:p>
    <w:p w:rsidR="00806757" w:rsidRPr="00806757" w:rsidRDefault="00806757" w:rsidP="005D257B">
      <w:pPr>
        <w:tabs>
          <w:tab w:val="left" w:pos="6237"/>
          <w:tab w:val="left" w:pos="8280"/>
        </w:tabs>
        <w:jc w:val="both"/>
        <w:rPr>
          <w:sz w:val="20"/>
          <w:szCs w:val="20"/>
          <w:lang w:val="en-GB"/>
        </w:rPr>
      </w:pPr>
    </w:p>
    <w:p w:rsidR="00806757" w:rsidRPr="0029136E" w:rsidRDefault="00806757" w:rsidP="005D257B">
      <w:pPr>
        <w:tabs>
          <w:tab w:val="left" w:pos="6237"/>
          <w:tab w:val="left" w:pos="8280"/>
        </w:tabs>
        <w:jc w:val="both"/>
        <w:rPr>
          <w:i/>
          <w:sz w:val="20"/>
          <w:szCs w:val="20"/>
          <w:lang w:val="en-GB"/>
        </w:rPr>
      </w:pPr>
      <w:r w:rsidRPr="00806757">
        <w:rPr>
          <w:b/>
          <w:sz w:val="20"/>
          <w:szCs w:val="20"/>
          <w:lang w:val="en-GB"/>
        </w:rPr>
        <w:t>Keywords:</w:t>
      </w:r>
      <w:r>
        <w:rPr>
          <w:i/>
          <w:sz w:val="20"/>
          <w:szCs w:val="20"/>
          <w:lang w:val="en-GB"/>
        </w:rPr>
        <w:t xml:space="preserve"> maximum 5 keywords.</w:t>
      </w:r>
    </w:p>
    <w:p w:rsidR="00E20413" w:rsidRDefault="00E20413" w:rsidP="00E20413">
      <w:pPr>
        <w:tabs>
          <w:tab w:val="left" w:pos="11700"/>
        </w:tabs>
        <w:ind w:right="680"/>
        <w:jc w:val="both"/>
        <w:rPr>
          <w:i/>
          <w:sz w:val="20"/>
          <w:szCs w:val="20"/>
          <w:lang w:val="en-GB"/>
        </w:rPr>
      </w:pPr>
    </w:p>
    <w:p w:rsidR="00E20413" w:rsidRPr="0029136E" w:rsidRDefault="00E20413" w:rsidP="00E20413">
      <w:pPr>
        <w:tabs>
          <w:tab w:val="left" w:pos="11700"/>
        </w:tabs>
        <w:ind w:right="680"/>
        <w:jc w:val="both"/>
        <w:rPr>
          <w:i/>
          <w:sz w:val="20"/>
          <w:szCs w:val="20"/>
          <w:lang w:val="en-GB"/>
        </w:rPr>
      </w:pPr>
    </w:p>
    <w:p w:rsidR="007C0AD8" w:rsidRPr="00F65ED3" w:rsidRDefault="00C83A7B" w:rsidP="00F65ED3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Title o</w:t>
      </w:r>
      <w:r w:rsidRPr="00F65ED3">
        <w:rPr>
          <w:rFonts w:ascii="Arial" w:hAnsi="Arial" w:cs="Arial"/>
          <w:b/>
          <w:sz w:val="22"/>
          <w:szCs w:val="22"/>
          <w:lang w:val="en-GB"/>
        </w:rPr>
        <w:t>f First Section</w:t>
      </w:r>
      <w:r w:rsidR="00F65ED3" w:rsidRPr="00F65ED3">
        <w:rPr>
          <w:rFonts w:ascii="Arial" w:hAnsi="Arial" w:cs="Arial"/>
          <w:b/>
          <w:sz w:val="22"/>
          <w:szCs w:val="22"/>
          <w:lang w:val="en-GB"/>
        </w:rPr>
        <w:t xml:space="preserve"> (Arial 11</w:t>
      </w:r>
      <w:r w:rsidR="00F65ED3">
        <w:rPr>
          <w:rFonts w:ascii="Arial" w:hAnsi="Arial" w:cs="Arial"/>
          <w:b/>
          <w:sz w:val="22"/>
          <w:szCs w:val="22"/>
          <w:lang w:val="en-GB"/>
        </w:rPr>
        <w:t xml:space="preserve"> Bold</w:t>
      </w:r>
      <w:r w:rsidR="00F65ED3" w:rsidRPr="00F65ED3">
        <w:rPr>
          <w:rFonts w:ascii="Arial" w:hAnsi="Arial" w:cs="Arial"/>
          <w:b/>
          <w:sz w:val="22"/>
          <w:szCs w:val="22"/>
          <w:lang w:val="en-GB"/>
        </w:rPr>
        <w:t>)</w:t>
      </w:r>
    </w:p>
    <w:p w:rsidR="00F65ED3" w:rsidRDefault="00F65ED3" w:rsidP="00B54276">
      <w:pPr>
        <w:jc w:val="both"/>
        <w:rPr>
          <w:sz w:val="20"/>
          <w:szCs w:val="20"/>
          <w:lang w:val="en-GB"/>
        </w:rPr>
      </w:pPr>
    </w:p>
    <w:p w:rsidR="007C0AD8" w:rsidRPr="001227F4" w:rsidRDefault="007C0AD8" w:rsidP="00B54276">
      <w:pPr>
        <w:jc w:val="both"/>
        <w:rPr>
          <w:sz w:val="20"/>
          <w:szCs w:val="20"/>
          <w:lang w:val="en-GB"/>
        </w:rPr>
      </w:pPr>
      <w:r w:rsidRPr="001227F4">
        <w:rPr>
          <w:sz w:val="20"/>
          <w:szCs w:val="20"/>
          <w:lang w:val="en-GB"/>
        </w:rPr>
        <w:t xml:space="preserve">Leave one blank line between the heading and the first line of the text. </w:t>
      </w:r>
      <w:r w:rsidR="00783D6D">
        <w:rPr>
          <w:sz w:val="20"/>
          <w:szCs w:val="20"/>
          <w:lang w:val="en-GB"/>
        </w:rPr>
        <w:t xml:space="preserve">No indent on the first para after the title; 10 mm indent for the subsequent para. </w:t>
      </w:r>
      <w:r w:rsidRPr="001227F4">
        <w:rPr>
          <w:sz w:val="20"/>
          <w:szCs w:val="20"/>
          <w:lang w:val="en-GB"/>
        </w:rPr>
        <w:t xml:space="preserve">At the end of the section, leave two blank lines before the next section heading. </w:t>
      </w:r>
    </w:p>
    <w:p w:rsidR="007C0AD8" w:rsidRPr="001227F4" w:rsidRDefault="007C0AD8" w:rsidP="00BC4B69">
      <w:pPr>
        <w:ind w:firstLine="567"/>
        <w:jc w:val="both"/>
        <w:rPr>
          <w:sz w:val="20"/>
          <w:szCs w:val="20"/>
          <w:lang w:val="en-GB"/>
        </w:rPr>
      </w:pPr>
      <w:r w:rsidRPr="001227F4">
        <w:rPr>
          <w:sz w:val="20"/>
          <w:szCs w:val="20"/>
          <w:lang w:val="en-GB"/>
        </w:rPr>
        <w:t xml:space="preserve">The text should be right and left justified. The recommended font is Times </w:t>
      </w:r>
      <w:r w:rsidR="003D2F91" w:rsidRPr="001227F4">
        <w:rPr>
          <w:sz w:val="20"/>
          <w:szCs w:val="20"/>
          <w:lang w:val="en-GB"/>
        </w:rPr>
        <w:t>N</w:t>
      </w:r>
      <w:r w:rsidRPr="001227F4">
        <w:rPr>
          <w:sz w:val="20"/>
          <w:szCs w:val="20"/>
          <w:lang w:val="en-GB"/>
        </w:rPr>
        <w:t>ew Roman, 1</w:t>
      </w:r>
      <w:r w:rsidR="001227F4">
        <w:rPr>
          <w:sz w:val="20"/>
          <w:szCs w:val="20"/>
          <w:lang w:val="en-GB"/>
        </w:rPr>
        <w:t>0</w:t>
      </w:r>
      <w:r w:rsidRPr="001227F4">
        <w:rPr>
          <w:sz w:val="20"/>
          <w:szCs w:val="20"/>
          <w:lang w:val="en-GB"/>
        </w:rPr>
        <w:t xml:space="preserve"> points. </w:t>
      </w:r>
      <w:r w:rsidR="008E24C4" w:rsidRPr="001227F4">
        <w:rPr>
          <w:sz w:val="20"/>
          <w:szCs w:val="20"/>
          <w:lang w:val="en-GB"/>
        </w:rPr>
        <w:t xml:space="preserve">In </w:t>
      </w:r>
      <w:r w:rsidR="00BC4B69">
        <w:rPr>
          <w:sz w:val="20"/>
          <w:szCs w:val="20"/>
          <w:lang w:val="en-GB"/>
        </w:rPr>
        <w:t>152</w:t>
      </w:r>
      <w:r w:rsidR="008E24C4" w:rsidRPr="001227F4">
        <w:rPr>
          <w:sz w:val="20"/>
          <w:szCs w:val="20"/>
          <w:lang w:val="en-GB"/>
        </w:rPr>
        <w:t xml:space="preserve"> mm x </w:t>
      </w:r>
      <w:r w:rsidR="003B4635">
        <w:rPr>
          <w:sz w:val="20"/>
          <w:szCs w:val="20"/>
          <w:lang w:val="en-GB"/>
        </w:rPr>
        <w:t>227</w:t>
      </w:r>
      <w:r w:rsidR="008E24C4" w:rsidRPr="001227F4">
        <w:rPr>
          <w:sz w:val="20"/>
          <w:szCs w:val="20"/>
          <w:lang w:val="en-GB"/>
        </w:rPr>
        <w:t xml:space="preserve"> mm </w:t>
      </w:r>
      <w:r w:rsidR="00783D6D">
        <w:rPr>
          <w:sz w:val="20"/>
          <w:szCs w:val="20"/>
          <w:lang w:val="en-GB"/>
        </w:rPr>
        <w:t xml:space="preserve">paper size, </w:t>
      </w:r>
      <w:r w:rsidR="008E24C4" w:rsidRPr="001227F4">
        <w:rPr>
          <w:sz w:val="20"/>
          <w:szCs w:val="20"/>
          <w:lang w:val="en-GB"/>
        </w:rPr>
        <w:t xml:space="preserve">the margins are: </w:t>
      </w:r>
      <w:r w:rsidR="004E123C">
        <w:rPr>
          <w:sz w:val="20"/>
          <w:szCs w:val="20"/>
          <w:lang w:val="en-GB"/>
        </w:rPr>
        <w:t>left</w:t>
      </w:r>
      <w:r w:rsidR="008E24C4" w:rsidRPr="001227F4">
        <w:rPr>
          <w:sz w:val="20"/>
          <w:szCs w:val="20"/>
          <w:lang w:val="en-GB"/>
        </w:rPr>
        <w:t xml:space="preserve"> and </w:t>
      </w:r>
      <w:r w:rsidR="004E123C">
        <w:rPr>
          <w:sz w:val="20"/>
          <w:szCs w:val="20"/>
          <w:lang w:val="en-GB"/>
        </w:rPr>
        <w:t>upper</w:t>
      </w:r>
      <w:r w:rsidR="008E24C4" w:rsidRPr="001227F4">
        <w:rPr>
          <w:sz w:val="20"/>
          <w:szCs w:val="20"/>
          <w:lang w:val="en-GB"/>
        </w:rPr>
        <w:t>: 2</w:t>
      </w:r>
      <w:r w:rsidR="004E123C">
        <w:rPr>
          <w:sz w:val="20"/>
          <w:szCs w:val="20"/>
          <w:lang w:val="en-GB"/>
        </w:rPr>
        <w:t>2</w:t>
      </w:r>
      <w:r w:rsidR="008E24C4" w:rsidRPr="001227F4">
        <w:rPr>
          <w:sz w:val="20"/>
          <w:szCs w:val="20"/>
          <w:lang w:val="en-GB"/>
        </w:rPr>
        <w:t xml:space="preserve"> mm each; </w:t>
      </w:r>
      <w:r w:rsidR="004E123C">
        <w:rPr>
          <w:sz w:val="20"/>
          <w:szCs w:val="20"/>
          <w:lang w:val="en-GB"/>
        </w:rPr>
        <w:t>right</w:t>
      </w:r>
      <w:r w:rsidR="00B279C0" w:rsidRPr="001227F4">
        <w:rPr>
          <w:sz w:val="20"/>
          <w:szCs w:val="20"/>
          <w:lang w:val="en-GB"/>
        </w:rPr>
        <w:t>:</w:t>
      </w:r>
      <w:r w:rsidR="008E24C4" w:rsidRPr="001227F4">
        <w:rPr>
          <w:sz w:val="20"/>
          <w:szCs w:val="20"/>
          <w:lang w:val="en-GB"/>
        </w:rPr>
        <w:t xml:space="preserve"> </w:t>
      </w:r>
      <w:r w:rsidR="004E123C">
        <w:rPr>
          <w:sz w:val="20"/>
          <w:szCs w:val="20"/>
          <w:lang w:val="en-GB"/>
        </w:rPr>
        <w:t>20</w:t>
      </w:r>
      <w:r w:rsidR="00B279C0" w:rsidRPr="001227F4">
        <w:rPr>
          <w:sz w:val="20"/>
          <w:szCs w:val="20"/>
          <w:lang w:val="en-GB"/>
        </w:rPr>
        <w:t xml:space="preserve"> mm, </w:t>
      </w:r>
      <w:r w:rsidR="008E24C4" w:rsidRPr="001227F4">
        <w:rPr>
          <w:sz w:val="20"/>
          <w:szCs w:val="20"/>
          <w:lang w:val="en-GB"/>
        </w:rPr>
        <w:t>lower: 2</w:t>
      </w:r>
      <w:r w:rsidR="004E123C">
        <w:rPr>
          <w:sz w:val="20"/>
          <w:szCs w:val="20"/>
          <w:lang w:val="en-GB"/>
        </w:rPr>
        <w:t>5</w:t>
      </w:r>
      <w:r w:rsidR="008E24C4" w:rsidRPr="001227F4">
        <w:rPr>
          <w:sz w:val="20"/>
          <w:szCs w:val="20"/>
          <w:lang w:val="en-GB"/>
        </w:rPr>
        <w:t xml:space="preserve"> mm.</w:t>
      </w:r>
    </w:p>
    <w:p w:rsidR="008E24C4" w:rsidRDefault="008E24C4" w:rsidP="00B54276">
      <w:pPr>
        <w:jc w:val="both"/>
        <w:rPr>
          <w:lang w:val="en-GB"/>
        </w:rPr>
      </w:pPr>
    </w:p>
    <w:p w:rsidR="008E24C4" w:rsidRPr="00C83A7B" w:rsidRDefault="008E24C4" w:rsidP="00B54276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83A7B">
        <w:rPr>
          <w:rFonts w:ascii="Arial" w:hAnsi="Arial" w:cs="Arial"/>
          <w:b/>
          <w:sz w:val="20"/>
          <w:szCs w:val="20"/>
          <w:lang w:val="en-GB"/>
        </w:rPr>
        <w:t>Secondary headings</w:t>
      </w:r>
      <w:r w:rsidR="00C83A7B">
        <w:rPr>
          <w:rFonts w:ascii="Arial" w:hAnsi="Arial" w:cs="Arial"/>
          <w:b/>
          <w:sz w:val="20"/>
          <w:szCs w:val="20"/>
          <w:lang w:val="en-GB"/>
        </w:rPr>
        <w:t xml:space="preserve"> (Arial 10 Bold)</w:t>
      </w:r>
    </w:p>
    <w:p w:rsidR="008E24C4" w:rsidRPr="001227F4" w:rsidRDefault="00C83A7B" w:rsidP="00B54276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</w:t>
      </w:r>
      <w:r w:rsidR="008E24C4" w:rsidRPr="001227F4">
        <w:rPr>
          <w:sz w:val="20"/>
          <w:szCs w:val="20"/>
          <w:lang w:val="en-GB"/>
        </w:rPr>
        <w:t xml:space="preserve"> text starts in the immediately following line. Leave </w:t>
      </w:r>
      <w:r>
        <w:rPr>
          <w:sz w:val="20"/>
          <w:szCs w:val="20"/>
          <w:lang w:val="en-GB"/>
        </w:rPr>
        <w:t xml:space="preserve">one blank line before </w:t>
      </w:r>
      <w:r w:rsidR="008E24C4" w:rsidRPr="001227F4">
        <w:rPr>
          <w:sz w:val="20"/>
          <w:szCs w:val="20"/>
          <w:lang w:val="en-GB"/>
        </w:rPr>
        <w:t xml:space="preserve">each secondary heading. </w:t>
      </w:r>
    </w:p>
    <w:p w:rsidR="008E24C4" w:rsidRDefault="008E24C4" w:rsidP="00B54276">
      <w:pPr>
        <w:jc w:val="both"/>
        <w:rPr>
          <w:lang w:val="en-GB"/>
        </w:rPr>
      </w:pPr>
    </w:p>
    <w:p w:rsidR="00C83A7B" w:rsidRPr="00C83A7B" w:rsidRDefault="008E24C4" w:rsidP="00B54276">
      <w:pPr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C83A7B">
        <w:rPr>
          <w:rFonts w:ascii="Arial" w:hAnsi="Arial" w:cs="Arial"/>
          <w:sz w:val="20"/>
          <w:szCs w:val="20"/>
          <w:u w:val="single"/>
          <w:lang w:val="en-GB"/>
        </w:rPr>
        <w:t>Tertiary headings</w:t>
      </w:r>
      <w:r w:rsidR="00C83A7B">
        <w:rPr>
          <w:rFonts w:ascii="Arial" w:hAnsi="Arial" w:cs="Arial"/>
          <w:sz w:val="20"/>
          <w:szCs w:val="20"/>
          <w:u w:val="single"/>
          <w:lang w:val="en-GB"/>
        </w:rPr>
        <w:t xml:space="preserve"> (Arial 10)</w:t>
      </w:r>
      <w:r w:rsidRPr="00C83A7B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</w:p>
    <w:p w:rsidR="008E24C4" w:rsidRPr="001227F4" w:rsidRDefault="00C83A7B" w:rsidP="00B54276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If they are required, the tertiary headings shall be underlined</w:t>
      </w:r>
      <w:r w:rsidR="008E24C4" w:rsidRPr="001227F4">
        <w:rPr>
          <w:sz w:val="20"/>
          <w:szCs w:val="20"/>
          <w:lang w:val="en-GB"/>
        </w:rPr>
        <w:t xml:space="preserve">. Leave one blank line before tertiary headings. Please, do not use more than three levels of headings, try to keep a simple scheme. </w:t>
      </w:r>
    </w:p>
    <w:p w:rsidR="00D80FF4" w:rsidRDefault="00170C01" w:rsidP="00C83A7B">
      <w:pPr>
        <w:ind w:firstLine="567"/>
        <w:jc w:val="both"/>
        <w:rPr>
          <w:sz w:val="20"/>
          <w:szCs w:val="20"/>
          <w:lang w:val="en-GB"/>
        </w:rPr>
      </w:pPr>
      <w:r w:rsidRPr="001227F4">
        <w:rPr>
          <w:sz w:val="20"/>
          <w:szCs w:val="20"/>
          <w:lang w:val="en-GB"/>
        </w:rPr>
        <w:t>Tables</w:t>
      </w:r>
      <w:r w:rsidR="00BD1A7B" w:rsidRPr="001227F4">
        <w:rPr>
          <w:sz w:val="20"/>
          <w:szCs w:val="20"/>
          <w:lang w:val="en-GB"/>
        </w:rPr>
        <w:t xml:space="preserve"> and illustrations </w:t>
      </w:r>
      <w:r w:rsidR="00C83A7B">
        <w:rPr>
          <w:sz w:val="20"/>
          <w:szCs w:val="20"/>
          <w:lang w:val="en-GB"/>
        </w:rPr>
        <w:t xml:space="preserve">should be numbered </w:t>
      </w:r>
      <w:r w:rsidR="00BD1A7B" w:rsidRPr="001227F4">
        <w:rPr>
          <w:sz w:val="20"/>
          <w:szCs w:val="20"/>
          <w:lang w:val="en-GB"/>
        </w:rPr>
        <w:t xml:space="preserve">with </w:t>
      </w:r>
      <w:proofErr w:type="spellStart"/>
      <w:proofErr w:type="gramStart"/>
      <w:r w:rsidR="00BD1A7B" w:rsidRPr="001227F4">
        <w:rPr>
          <w:sz w:val="20"/>
          <w:szCs w:val="20"/>
          <w:lang w:val="en-GB"/>
        </w:rPr>
        <w:t>arabic</w:t>
      </w:r>
      <w:proofErr w:type="spellEnd"/>
      <w:proofErr w:type="gramEnd"/>
      <w:r w:rsidR="00BD1A7B" w:rsidRPr="001227F4">
        <w:rPr>
          <w:sz w:val="20"/>
          <w:szCs w:val="20"/>
          <w:lang w:val="en-GB"/>
        </w:rPr>
        <w:t xml:space="preserve"> numbers. Tables and illustrations should be centred with illustration numbers written </w:t>
      </w:r>
      <w:r w:rsidR="00BD1A7B" w:rsidRPr="001227F4">
        <w:rPr>
          <w:sz w:val="20"/>
          <w:szCs w:val="20"/>
          <w:lang w:val="en-GB"/>
        </w:rPr>
        <w:lastRenderedPageBreak/>
        <w:t>one blank line</w:t>
      </w:r>
      <w:r w:rsidR="006F42B7">
        <w:rPr>
          <w:sz w:val="20"/>
          <w:szCs w:val="20"/>
          <w:lang w:val="en-GB"/>
        </w:rPr>
        <w:t xml:space="preserve">, </w:t>
      </w:r>
      <w:proofErr w:type="spellStart"/>
      <w:r w:rsidR="006F42B7">
        <w:rPr>
          <w:sz w:val="20"/>
          <w:szCs w:val="20"/>
          <w:lang w:val="en-GB"/>
        </w:rPr>
        <w:t>centered</w:t>
      </w:r>
      <w:proofErr w:type="spellEnd"/>
      <w:r w:rsidR="006F42B7">
        <w:rPr>
          <w:sz w:val="20"/>
          <w:szCs w:val="20"/>
          <w:lang w:val="en-GB"/>
        </w:rPr>
        <w:t>,</w:t>
      </w:r>
      <w:r w:rsidR="00BD1A7B" w:rsidRPr="001227F4">
        <w:rPr>
          <w:sz w:val="20"/>
          <w:szCs w:val="20"/>
          <w:lang w:val="en-GB"/>
        </w:rPr>
        <w:t xml:space="preserve"> after the relevant illustration.</w:t>
      </w:r>
      <w:r w:rsidR="00C83A7B">
        <w:rPr>
          <w:sz w:val="20"/>
          <w:szCs w:val="20"/>
          <w:lang w:val="en-GB"/>
        </w:rPr>
        <w:t xml:space="preserve"> Table</w:t>
      </w:r>
      <w:r w:rsidR="00C83A7B" w:rsidRPr="001227F4">
        <w:rPr>
          <w:sz w:val="20"/>
          <w:szCs w:val="20"/>
          <w:lang w:val="en-GB"/>
        </w:rPr>
        <w:t xml:space="preserve"> number written one line</w:t>
      </w:r>
      <w:r w:rsidR="006F42B7">
        <w:rPr>
          <w:sz w:val="20"/>
          <w:szCs w:val="20"/>
          <w:lang w:val="en-GB"/>
        </w:rPr>
        <w:t xml:space="preserve">, </w:t>
      </w:r>
      <w:proofErr w:type="spellStart"/>
      <w:r w:rsidR="006F42B7">
        <w:rPr>
          <w:sz w:val="20"/>
          <w:szCs w:val="20"/>
          <w:lang w:val="en-GB"/>
        </w:rPr>
        <w:t>centered</w:t>
      </w:r>
      <w:proofErr w:type="spellEnd"/>
      <w:r w:rsidR="006F42B7">
        <w:rPr>
          <w:sz w:val="20"/>
          <w:szCs w:val="20"/>
          <w:lang w:val="en-GB"/>
        </w:rPr>
        <w:t>,</w:t>
      </w:r>
      <w:r w:rsidR="00C83A7B" w:rsidRPr="001227F4">
        <w:rPr>
          <w:sz w:val="20"/>
          <w:szCs w:val="20"/>
          <w:lang w:val="en-GB"/>
        </w:rPr>
        <w:t xml:space="preserve"> </w:t>
      </w:r>
      <w:r w:rsidR="00C83A7B">
        <w:rPr>
          <w:sz w:val="20"/>
          <w:szCs w:val="20"/>
          <w:lang w:val="en-GB"/>
        </w:rPr>
        <w:t>before</w:t>
      </w:r>
      <w:r w:rsidR="00C83A7B" w:rsidRPr="001227F4">
        <w:rPr>
          <w:sz w:val="20"/>
          <w:szCs w:val="20"/>
          <w:lang w:val="en-GB"/>
        </w:rPr>
        <w:t xml:space="preserve"> the relevant table</w:t>
      </w:r>
      <w:r w:rsidR="00C83A7B">
        <w:rPr>
          <w:sz w:val="20"/>
          <w:szCs w:val="20"/>
          <w:lang w:val="en-GB"/>
        </w:rPr>
        <w:t>.</w:t>
      </w:r>
      <w:r w:rsidR="00C83A7B" w:rsidRPr="001227F4">
        <w:rPr>
          <w:sz w:val="20"/>
          <w:szCs w:val="20"/>
          <w:lang w:val="en-GB"/>
        </w:rPr>
        <w:t xml:space="preserve"> </w:t>
      </w:r>
      <w:r w:rsidR="00BD1A7B" w:rsidRPr="001227F4">
        <w:rPr>
          <w:sz w:val="20"/>
          <w:szCs w:val="20"/>
          <w:lang w:val="en-GB"/>
        </w:rPr>
        <w:t xml:space="preserve">Leave </w:t>
      </w:r>
      <w:r w:rsidR="00D80FF4">
        <w:rPr>
          <w:sz w:val="20"/>
          <w:szCs w:val="20"/>
          <w:lang w:val="en-GB"/>
        </w:rPr>
        <w:t>one</w:t>
      </w:r>
      <w:r w:rsidR="00BD1A7B" w:rsidRPr="001227F4">
        <w:rPr>
          <w:sz w:val="20"/>
          <w:szCs w:val="20"/>
          <w:lang w:val="en-GB"/>
        </w:rPr>
        <w:t xml:space="preserve"> blank lines before </w:t>
      </w:r>
      <w:r w:rsidR="00D80485" w:rsidRPr="001227F4">
        <w:rPr>
          <w:sz w:val="20"/>
          <w:szCs w:val="20"/>
          <w:lang w:val="en-GB"/>
        </w:rPr>
        <w:t>the table or illustration.</w:t>
      </w:r>
      <w:r w:rsidR="005476D3" w:rsidRPr="001227F4">
        <w:rPr>
          <w:sz w:val="20"/>
          <w:szCs w:val="20"/>
          <w:lang w:val="en-GB"/>
        </w:rPr>
        <w:t xml:space="preserve"> </w:t>
      </w:r>
    </w:p>
    <w:p w:rsidR="00D80FF4" w:rsidRDefault="00D80FF4" w:rsidP="00C83A7B">
      <w:pPr>
        <w:ind w:firstLine="567"/>
        <w:jc w:val="both"/>
        <w:rPr>
          <w:sz w:val="20"/>
          <w:szCs w:val="20"/>
          <w:lang w:val="en-GB"/>
        </w:rPr>
      </w:pPr>
      <w:r w:rsidRPr="00D80FF4">
        <w:rPr>
          <w:sz w:val="20"/>
          <w:szCs w:val="20"/>
          <w:lang w:val="en-GB"/>
        </w:rPr>
        <w:t>Authors should appreciate the importance of good-quality illustrations. All graphs and diagrams should be referred to, for example, Figure 1 in the text. All figures must be numbered consecutively with Arabic numerals. A detailed caption should be provided below each figure according to the following format:</w:t>
      </w:r>
    </w:p>
    <w:p w:rsidR="00D80FF4" w:rsidRDefault="00D80FF4" w:rsidP="00D80FF4">
      <w:pPr>
        <w:ind w:firstLine="567"/>
        <w:jc w:val="center"/>
        <w:rPr>
          <w:sz w:val="20"/>
          <w:szCs w:val="20"/>
          <w:lang w:val="en-GB"/>
        </w:rPr>
      </w:pPr>
    </w:p>
    <w:p w:rsidR="00D80FF4" w:rsidRDefault="00D80FF4" w:rsidP="00D80FF4">
      <w:pPr>
        <w:jc w:val="center"/>
        <w:rPr>
          <w:sz w:val="20"/>
          <w:szCs w:val="20"/>
          <w:lang w:val="en-GB"/>
        </w:rPr>
      </w:pPr>
      <w:r>
        <w:rPr>
          <w:noProof/>
          <w:lang w:val="en-US" w:eastAsia="en-US"/>
        </w:rPr>
        <w:drawing>
          <wp:inline distT="0" distB="0" distL="0" distR="0">
            <wp:extent cx="2309993" cy="1543050"/>
            <wp:effectExtent l="0" t="0" r="0" b="0"/>
            <wp:docPr id="1" name="Picture 1" descr="Image result for 2-D cantil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2-D cantile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67" cy="157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F4" w:rsidRDefault="00D80FF4" w:rsidP="00D80FF4">
      <w:pPr>
        <w:jc w:val="center"/>
        <w:rPr>
          <w:sz w:val="20"/>
          <w:szCs w:val="20"/>
          <w:lang w:val="en-GB"/>
        </w:rPr>
      </w:pPr>
      <w:r w:rsidRPr="00D80FF4">
        <w:rPr>
          <w:sz w:val="20"/>
          <w:szCs w:val="20"/>
          <w:lang w:val="en-GB"/>
        </w:rPr>
        <w:br/>
        <w:t>Figure 1: A simple 2-D cantilever.</w:t>
      </w:r>
    </w:p>
    <w:p w:rsidR="00D80FF4" w:rsidRDefault="00D80FF4" w:rsidP="00D80FF4">
      <w:pPr>
        <w:ind w:firstLine="567"/>
        <w:jc w:val="center"/>
        <w:rPr>
          <w:sz w:val="20"/>
          <w:szCs w:val="20"/>
          <w:lang w:val="en-GB"/>
        </w:rPr>
      </w:pPr>
    </w:p>
    <w:p w:rsidR="00170C01" w:rsidRPr="001227F4" w:rsidRDefault="002B4C0B" w:rsidP="00D80FF4">
      <w:pPr>
        <w:ind w:firstLine="567"/>
        <w:jc w:val="both"/>
        <w:rPr>
          <w:sz w:val="20"/>
          <w:szCs w:val="20"/>
          <w:lang w:val="en-GB"/>
        </w:rPr>
      </w:pPr>
      <w:r w:rsidRPr="001227F4">
        <w:rPr>
          <w:sz w:val="20"/>
          <w:szCs w:val="20"/>
          <w:lang w:val="en-GB"/>
        </w:rPr>
        <w:t xml:space="preserve">Beware that the proceedings will be printed in black and white. Make sure that the interpretation of graphs does not depend on colour. </w:t>
      </w:r>
      <w:r w:rsidR="00296CDE">
        <w:rPr>
          <w:sz w:val="20"/>
          <w:szCs w:val="20"/>
          <w:lang w:val="en-GB"/>
        </w:rPr>
        <w:t>In the text, t</w:t>
      </w:r>
      <w:r w:rsidR="00C83A7B">
        <w:rPr>
          <w:sz w:val="20"/>
          <w:szCs w:val="20"/>
          <w:lang w:val="en-GB"/>
        </w:rPr>
        <w:t>able</w:t>
      </w:r>
      <w:r w:rsidR="00296CDE">
        <w:rPr>
          <w:sz w:val="20"/>
          <w:szCs w:val="20"/>
          <w:lang w:val="en-GB"/>
        </w:rPr>
        <w:t>s and figures should</w:t>
      </w:r>
      <w:r w:rsidR="00C83A7B">
        <w:rPr>
          <w:sz w:val="20"/>
          <w:szCs w:val="20"/>
          <w:lang w:val="en-GB"/>
        </w:rPr>
        <w:t xml:space="preserve"> be</w:t>
      </w:r>
      <w:r w:rsidR="00296CDE">
        <w:rPr>
          <w:sz w:val="20"/>
          <w:szCs w:val="20"/>
          <w:lang w:val="en-GB"/>
        </w:rPr>
        <w:t xml:space="preserve"> referred to as Figure 1 and Table 1.</w:t>
      </w:r>
    </w:p>
    <w:p w:rsidR="00D80485" w:rsidRDefault="00D80485" w:rsidP="00B54276">
      <w:pPr>
        <w:jc w:val="both"/>
        <w:rPr>
          <w:sz w:val="20"/>
          <w:szCs w:val="20"/>
          <w:lang w:val="en-GB"/>
        </w:rPr>
      </w:pPr>
    </w:p>
    <w:p w:rsidR="008249DD" w:rsidRDefault="008249DD" w:rsidP="008249D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Table 1: Minimum values of spacing and edge and end distances </w:t>
      </w:r>
    </w:p>
    <w:p w:rsidR="008249DD" w:rsidRDefault="008249DD" w:rsidP="008249D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tbl>
      <w:tblPr>
        <w:tblW w:w="0" w:type="auto"/>
        <w:tblInd w:w="13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070"/>
        <w:gridCol w:w="2250"/>
      </w:tblGrid>
      <w:tr w:rsidR="008249DD" w:rsidRPr="00AE708E" w:rsidTr="008249DD"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8249DD" w:rsidRPr="00AE708E" w:rsidRDefault="00D80FF4" w:rsidP="005072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Title 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8249DD" w:rsidRPr="00AE708E" w:rsidRDefault="00D80FF4" w:rsidP="005072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Title 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8249DD" w:rsidRPr="00AE708E" w:rsidRDefault="00D80FF4" w:rsidP="005072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Title 3</w:t>
            </w:r>
          </w:p>
        </w:tc>
      </w:tr>
      <w:tr w:rsidR="00D80FF4" w:rsidRPr="00AE708E" w:rsidTr="008249DD">
        <w:tc>
          <w:tcPr>
            <w:tcW w:w="1890" w:type="dxa"/>
            <w:tcBorders>
              <w:bottom w:val="nil"/>
            </w:tcBorders>
            <w:shd w:val="clear" w:color="auto" w:fill="auto"/>
          </w:tcPr>
          <w:p w:rsidR="00D80FF4" w:rsidRPr="00AE708E" w:rsidRDefault="00D80FF4" w:rsidP="00D80F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bscript"/>
              </w:rPr>
            </w:pPr>
            <w:r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:rsidR="00D80FF4" w:rsidRPr="00AE708E" w:rsidRDefault="00D80FF4" w:rsidP="00D80F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</w:tcPr>
          <w:p w:rsidR="00D80FF4" w:rsidRDefault="00D80FF4" w:rsidP="00D80FF4">
            <w:pPr>
              <w:jc w:val="center"/>
            </w:pPr>
            <w:r w:rsidRPr="0079425B">
              <w:rPr>
                <w:bCs/>
                <w:sz w:val="20"/>
                <w:szCs w:val="20"/>
              </w:rPr>
              <w:t>Text / Numeric</w:t>
            </w:r>
          </w:p>
        </w:tc>
      </w:tr>
      <w:tr w:rsidR="00D80FF4" w:rsidRPr="00AE708E" w:rsidTr="008249DD"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D80FF4" w:rsidRPr="00AE708E" w:rsidRDefault="00D80FF4" w:rsidP="00D80F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D80FF4" w:rsidRDefault="00D80FF4" w:rsidP="00D80FF4">
            <w:pPr>
              <w:jc w:val="center"/>
            </w:pPr>
            <w:r w:rsidRPr="00AC0A8B"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:rsidR="00D80FF4" w:rsidRDefault="00D80FF4" w:rsidP="00D80FF4">
            <w:pPr>
              <w:jc w:val="center"/>
            </w:pPr>
            <w:r w:rsidRPr="0079425B">
              <w:rPr>
                <w:bCs/>
                <w:sz w:val="20"/>
                <w:szCs w:val="20"/>
              </w:rPr>
              <w:t>Text / Numeric</w:t>
            </w:r>
          </w:p>
        </w:tc>
      </w:tr>
      <w:tr w:rsidR="00D80FF4" w:rsidRPr="00AE708E" w:rsidTr="008249DD"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D80FF4" w:rsidRPr="00AE708E" w:rsidRDefault="00D80FF4" w:rsidP="00D80F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D80FF4" w:rsidRDefault="00D80FF4" w:rsidP="00D80FF4">
            <w:pPr>
              <w:jc w:val="center"/>
            </w:pPr>
            <w:r w:rsidRPr="00AC0A8B"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:rsidR="00D80FF4" w:rsidRDefault="00D80FF4" w:rsidP="00D80FF4">
            <w:pPr>
              <w:jc w:val="center"/>
            </w:pPr>
            <w:r w:rsidRPr="0079425B">
              <w:rPr>
                <w:bCs/>
                <w:sz w:val="20"/>
                <w:szCs w:val="20"/>
              </w:rPr>
              <w:t>Text / Numeric</w:t>
            </w:r>
          </w:p>
        </w:tc>
      </w:tr>
      <w:tr w:rsidR="00D80FF4" w:rsidRPr="00AE708E" w:rsidTr="008249DD"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D80FF4" w:rsidRPr="00AE708E" w:rsidRDefault="00D80FF4" w:rsidP="00D80F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D80FF4" w:rsidRDefault="00D80FF4" w:rsidP="00D80FF4">
            <w:pPr>
              <w:jc w:val="center"/>
            </w:pPr>
            <w:r w:rsidRPr="00AC0A8B"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:rsidR="00D80FF4" w:rsidRDefault="00D80FF4" w:rsidP="00D80FF4">
            <w:pPr>
              <w:jc w:val="center"/>
            </w:pPr>
            <w:r w:rsidRPr="0079425B">
              <w:rPr>
                <w:bCs/>
                <w:sz w:val="20"/>
                <w:szCs w:val="20"/>
              </w:rPr>
              <w:t>Text / Numeric</w:t>
            </w:r>
          </w:p>
        </w:tc>
      </w:tr>
      <w:tr w:rsidR="00D80FF4" w:rsidRPr="00AE708E" w:rsidTr="008249DD"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D80FF4" w:rsidRPr="00AE708E" w:rsidRDefault="00D80FF4" w:rsidP="00D80F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D80FF4" w:rsidRDefault="00D80FF4" w:rsidP="00D80FF4">
            <w:pPr>
              <w:jc w:val="center"/>
            </w:pPr>
            <w:r w:rsidRPr="004F6ED7"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:rsidR="00D80FF4" w:rsidRDefault="00D80FF4" w:rsidP="00D80FF4">
            <w:pPr>
              <w:jc w:val="center"/>
            </w:pPr>
            <w:r w:rsidRPr="004F6ED7">
              <w:rPr>
                <w:bCs/>
                <w:sz w:val="20"/>
                <w:szCs w:val="20"/>
              </w:rPr>
              <w:t>Text / Numeric</w:t>
            </w:r>
          </w:p>
        </w:tc>
      </w:tr>
      <w:tr w:rsidR="00D80FF4" w:rsidRPr="00AE708E" w:rsidTr="008249DD"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D80FF4" w:rsidRPr="00AE708E" w:rsidRDefault="00D80FF4" w:rsidP="00D80F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D80FF4" w:rsidRDefault="00D80FF4" w:rsidP="00D80FF4">
            <w:pPr>
              <w:jc w:val="center"/>
            </w:pPr>
            <w:r w:rsidRPr="004F6ED7"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:rsidR="00D80FF4" w:rsidRDefault="00D80FF4" w:rsidP="00D80FF4">
            <w:pPr>
              <w:jc w:val="center"/>
            </w:pPr>
            <w:r w:rsidRPr="004F6ED7">
              <w:rPr>
                <w:bCs/>
                <w:sz w:val="20"/>
                <w:szCs w:val="20"/>
              </w:rPr>
              <w:t>Text / Numeric</w:t>
            </w:r>
          </w:p>
        </w:tc>
      </w:tr>
      <w:tr w:rsidR="00D80FF4" w:rsidRPr="00AE708E" w:rsidTr="008249DD"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D80FF4" w:rsidRDefault="00D80FF4" w:rsidP="00D80FF4">
            <w:pPr>
              <w:jc w:val="center"/>
            </w:pPr>
            <w:r w:rsidRPr="00380E2F"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D80FF4" w:rsidRDefault="00D80FF4" w:rsidP="00D80FF4">
            <w:pPr>
              <w:jc w:val="center"/>
            </w:pPr>
            <w:r w:rsidRPr="00AC0A8B"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:rsidR="00D80FF4" w:rsidRDefault="00D80FF4" w:rsidP="00D80FF4">
            <w:pPr>
              <w:jc w:val="center"/>
            </w:pPr>
            <w:r w:rsidRPr="0079425B">
              <w:rPr>
                <w:bCs/>
                <w:sz w:val="20"/>
                <w:szCs w:val="20"/>
              </w:rPr>
              <w:t>Text / Numeric</w:t>
            </w:r>
          </w:p>
        </w:tc>
      </w:tr>
      <w:tr w:rsidR="00D80FF4" w:rsidRPr="00AE708E" w:rsidTr="008249DD">
        <w:tc>
          <w:tcPr>
            <w:tcW w:w="1890" w:type="dxa"/>
            <w:tcBorders>
              <w:top w:val="nil"/>
            </w:tcBorders>
            <w:shd w:val="clear" w:color="auto" w:fill="auto"/>
          </w:tcPr>
          <w:p w:rsidR="00D80FF4" w:rsidRDefault="00D80FF4" w:rsidP="00D80FF4">
            <w:pPr>
              <w:jc w:val="center"/>
            </w:pPr>
            <w:r w:rsidRPr="00AE1BD0">
              <w:rPr>
                <w:bCs/>
                <w:sz w:val="20"/>
                <w:szCs w:val="20"/>
              </w:rPr>
              <w:t>Label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:rsidR="00D80FF4" w:rsidRDefault="00D80FF4" w:rsidP="00D80FF4">
            <w:pPr>
              <w:jc w:val="center"/>
            </w:pPr>
            <w:r w:rsidRPr="00AC0A8B">
              <w:rPr>
                <w:bCs/>
                <w:sz w:val="20"/>
                <w:szCs w:val="20"/>
              </w:rPr>
              <w:t>Text / Numeric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</w:tcPr>
          <w:p w:rsidR="00D80FF4" w:rsidRDefault="00D80FF4" w:rsidP="00D80FF4">
            <w:pPr>
              <w:jc w:val="center"/>
            </w:pPr>
            <w:r w:rsidRPr="0079425B">
              <w:rPr>
                <w:bCs/>
                <w:sz w:val="20"/>
                <w:szCs w:val="20"/>
              </w:rPr>
              <w:t>Text / Numeric</w:t>
            </w:r>
          </w:p>
        </w:tc>
      </w:tr>
    </w:tbl>
    <w:p w:rsidR="00D80FF4" w:rsidRDefault="00D80FF4" w:rsidP="00B203B1">
      <w:pPr>
        <w:ind w:firstLine="708"/>
        <w:jc w:val="both"/>
        <w:rPr>
          <w:sz w:val="20"/>
          <w:szCs w:val="20"/>
          <w:lang w:val="en-GB"/>
        </w:rPr>
      </w:pPr>
    </w:p>
    <w:p w:rsidR="005A177E" w:rsidRDefault="005A177E" w:rsidP="00B203B1">
      <w:pPr>
        <w:ind w:firstLine="708"/>
        <w:jc w:val="both"/>
        <w:rPr>
          <w:sz w:val="20"/>
          <w:szCs w:val="20"/>
          <w:lang w:val="en-GB"/>
        </w:rPr>
      </w:pPr>
      <w:r w:rsidRPr="001227F4">
        <w:rPr>
          <w:sz w:val="20"/>
          <w:szCs w:val="20"/>
          <w:lang w:val="en-GB"/>
        </w:rPr>
        <w:t>The International System of Units (SI) is to be used; other units can be used only after SI i</w:t>
      </w:r>
      <w:r w:rsidR="002A5F2C" w:rsidRPr="001227F4">
        <w:rPr>
          <w:sz w:val="20"/>
          <w:szCs w:val="20"/>
          <w:lang w:val="en-GB"/>
        </w:rPr>
        <w:t>ndications, and should be added in parenthesis.</w:t>
      </w:r>
    </w:p>
    <w:p w:rsidR="005A177E" w:rsidRPr="001227F4" w:rsidRDefault="00D80485" w:rsidP="00D80FF4">
      <w:pPr>
        <w:ind w:firstLine="708"/>
        <w:jc w:val="both"/>
        <w:rPr>
          <w:sz w:val="20"/>
          <w:szCs w:val="20"/>
          <w:lang w:val="en-GB"/>
        </w:rPr>
      </w:pPr>
      <w:r w:rsidRPr="001227F4">
        <w:rPr>
          <w:sz w:val="20"/>
          <w:szCs w:val="20"/>
          <w:lang w:val="en-GB"/>
        </w:rPr>
        <w:lastRenderedPageBreak/>
        <w:t>Equations should be typed and all symbols should be explained within the manuscript. An equation should be proceeded and followed by</w:t>
      </w:r>
      <w:r w:rsidR="005A177E" w:rsidRPr="001227F4">
        <w:rPr>
          <w:sz w:val="20"/>
          <w:szCs w:val="20"/>
          <w:lang w:val="en-GB"/>
        </w:rPr>
        <w:t xml:space="preserve"> o</w:t>
      </w:r>
      <w:r w:rsidRPr="001227F4">
        <w:rPr>
          <w:sz w:val="20"/>
          <w:szCs w:val="20"/>
          <w:lang w:val="en-GB"/>
        </w:rPr>
        <w:t>ne blank line</w:t>
      </w:r>
      <w:r w:rsidR="005A177E" w:rsidRPr="001227F4">
        <w:rPr>
          <w:sz w:val="20"/>
          <w:szCs w:val="20"/>
          <w:lang w:val="en-GB"/>
        </w:rPr>
        <w:t>, and should be referred to, in the text, in the form Eq</w:t>
      </w:r>
      <w:r w:rsidR="00C83A7B">
        <w:rPr>
          <w:sz w:val="20"/>
          <w:szCs w:val="20"/>
          <w:lang w:val="en-GB"/>
        </w:rPr>
        <w:t>uation (</w:t>
      </w:r>
      <w:r w:rsidR="005A177E" w:rsidRPr="001227F4">
        <w:rPr>
          <w:sz w:val="20"/>
          <w:szCs w:val="20"/>
          <w:lang w:val="en-GB"/>
        </w:rPr>
        <w:t>1</w:t>
      </w:r>
      <w:r w:rsidR="00C83A7B">
        <w:rPr>
          <w:sz w:val="20"/>
          <w:szCs w:val="20"/>
          <w:lang w:val="en-GB"/>
        </w:rPr>
        <w:t>)</w:t>
      </w:r>
      <w:r w:rsidR="005A177E" w:rsidRPr="001227F4">
        <w:rPr>
          <w:sz w:val="20"/>
          <w:szCs w:val="20"/>
          <w:lang w:val="en-GB"/>
        </w:rPr>
        <w:t>.</w:t>
      </w:r>
    </w:p>
    <w:p w:rsidR="00B203B1" w:rsidRDefault="00B203B1" w:rsidP="005A177E">
      <w:pPr>
        <w:jc w:val="right"/>
        <w:rPr>
          <w:sz w:val="20"/>
          <w:szCs w:val="20"/>
          <w:lang w:val="en-GB"/>
        </w:rPr>
      </w:pPr>
    </w:p>
    <w:p w:rsidR="00D80485" w:rsidRPr="00CF635A" w:rsidRDefault="005A177E" w:rsidP="005A177E">
      <w:pPr>
        <w:jc w:val="right"/>
        <w:rPr>
          <w:sz w:val="20"/>
          <w:szCs w:val="20"/>
          <w:lang w:val="en-GB"/>
        </w:rPr>
      </w:pPr>
      <w:r w:rsidRPr="00CF635A">
        <w:rPr>
          <w:position w:val="-10"/>
          <w:sz w:val="20"/>
          <w:szCs w:val="20"/>
          <w:lang w:val="en-GB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pt" o:ole="">
            <v:imagedata r:id="rId9" o:title=""/>
          </v:shape>
          <o:OLEObject Type="Embed" ProgID="Equation.3" ShapeID="_x0000_i1025" DrawAspect="Content" ObjectID="_1553928999" r:id="rId10"/>
        </w:object>
      </w:r>
      <w:r w:rsidRPr="00CF635A">
        <w:rPr>
          <w:sz w:val="20"/>
          <w:szCs w:val="20"/>
          <w:lang w:val="en-GB"/>
        </w:rPr>
        <w:t xml:space="preserve">                                                          (1)</w:t>
      </w:r>
    </w:p>
    <w:p w:rsidR="00B203B1" w:rsidRDefault="00B203B1" w:rsidP="00B54276">
      <w:pPr>
        <w:jc w:val="both"/>
        <w:rPr>
          <w:sz w:val="20"/>
          <w:szCs w:val="20"/>
          <w:lang w:val="en-GB"/>
        </w:rPr>
      </w:pPr>
    </w:p>
    <w:p w:rsidR="005A177E" w:rsidRPr="001227F4" w:rsidRDefault="005A177E" w:rsidP="00B203B1">
      <w:pPr>
        <w:ind w:firstLine="708"/>
        <w:jc w:val="both"/>
        <w:rPr>
          <w:sz w:val="20"/>
          <w:szCs w:val="20"/>
          <w:lang w:val="en-GB"/>
        </w:rPr>
      </w:pPr>
      <w:r w:rsidRPr="001227F4">
        <w:rPr>
          <w:sz w:val="20"/>
          <w:szCs w:val="20"/>
          <w:lang w:val="en-GB"/>
        </w:rPr>
        <w:t>Last point: the references. In the text, the references should be</w:t>
      </w:r>
      <w:r w:rsidR="004B2981" w:rsidRPr="001227F4">
        <w:rPr>
          <w:sz w:val="20"/>
          <w:szCs w:val="20"/>
          <w:lang w:val="en-GB"/>
        </w:rPr>
        <w:t xml:space="preserve"> a</w:t>
      </w:r>
      <w:r w:rsidRPr="001227F4">
        <w:rPr>
          <w:sz w:val="20"/>
          <w:szCs w:val="20"/>
          <w:lang w:val="en-GB"/>
        </w:rPr>
        <w:t xml:space="preserve"> number within square brackets, e.g. [3]</w:t>
      </w:r>
      <w:r w:rsidR="003863EC" w:rsidRPr="001227F4">
        <w:rPr>
          <w:sz w:val="20"/>
          <w:szCs w:val="20"/>
          <w:lang w:val="en-GB"/>
        </w:rPr>
        <w:t>, or [4</w:t>
      </w:r>
      <w:r w:rsidR="00C83A7B">
        <w:rPr>
          <w:sz w:val="20"/>
          <w:szCs w:val="20"/>
          <w:lang w:val="en-GB"/>
        </w:rPr>
        <w:t>]</w:t>
      </w:r>
      <w:r w:rsidR="00D0011C" w:rsidRPr="00D0011C">
        <w:rPr>
          <w:sz w:val="20"/>
          <w:szCs w:val="20"/>
          <w:lang w:val="en-GB"/>
        </w:rPr>
        <w:t>–</w:t>
      </w:r>
      <w:r w:rsidR="00C83A7B">
        <w:rPr>
          <w:sz w:val="20"/>
          <w:szCs w:val="20"/>
          <w:lang w:val="en-GB"/>
        </w:rPr>
        <w:t>[</w:t>
      </w:r>
      <w:r w:rsidR="003863EC" w:rsidRPr="001227F4">
        <w:rPr>
          <w:sz w:val="20"/>
          <w:szCs w:val="20"/>
          <w:lang w:val="en-GB"/>
        </w:rPr>
        <w:t>6] or [2,</w:t>
      </w:r>
      <w:r w:rsidR="00D0011C">
        <w:rPr>
          <w:sz w:val="20"/>
          <w:szCs w:val="20"/>
          <w:lang w:val="en-GB"/>
        </w:rPr>
        <w:t xml:space="preserve"> </w:t>
      </w:r>
      <w:r w:rsidR="003863EC" w:rsidRPr="001227F4">
        <w:rPr>
          <w:sz w:val="20"/>
          <w:szCs w:val="20"/>
          <w:lang w:val="en-GB"/>
        </w:rPr>
        <w:t>3]</w:t>
      </w:r>
      <w:r w:rsidRPr="001227F4">
        <w:rPr>
          <w:sz w:val="20"/>
          <w:szCs w:val="20"/>
          <w:lang w:val="en-GB"/>
        </w:rPr>
        <w:t>.</w:t>
      </w:r>
      <w:r w:rsidR="003863EC" w:rsidRPr="001227F4">
        <w:rPr>
          <w:sz w:val="20"/>
          <w:szCs w:val="20"/>
          <w:lang w:val="en-GB"/>
        </w:rPr>
        <w:t xml:space="preserve"> The references should be listed in numerical order at the end of the paper.</w:t>
      </w:r>
    </w:p>
    <w:p w:rsidR="00614EA9" w:rsidRPr="001227F4" w:rsidRDefault="003863EC" w:rsidP="00D80FF4">
      <w:pPr>
        <w:ind w:firstLine="708"/>
        <w:jc w:val="both"/>
        <w:rPr>
          <w:sz w:val="20"/>
          <w:szCs w:val="20"/>
          <w:lang w:val="en-GB"/>
        </w:rPr>
      </w:pPr>
      <w:r w:rsidRPr="001227F4">
        <w:rPr>
          <w:sz w:val="20"/>
          <w:szCs w:val="20"/>
          <w:lang w:val="en-GB"/>
        </w:rPr>
        <w:t>Journal references should include all the surnames of authors and their initials, year of publication in parenthesis,</w:t>
      </w:r>
      <w:r w:rsidR="00063387">
        <w:rPr>
          <w:sz w:val="20"/>
          <w:szCs w:val="20"/>
          <w:lang w:val="en-GB"/>
        </w:rPr>
        <w:t xml:space="preserve"> full</w:t>
      </w:r>
      <w:r w:rsidRPr="001227F4">
        <w:rPr>
          <w:sz w:val="20"/>
          <w:szCs w:val="20"/>
          <w:lang w:val="en-GB"/>
        </w:rPr>
        <w:t xml:space="preserve"> </w:t>
      </w:r>
      <w:r w:rsidR="00063387">
        <w:rPr>
          <w:sz w:val="20"/>
          <w:szCs w:val="20"/>
          <w:lang w:val="en-GB"/>
        </w:rPr>
        <w:t>paper title</w:t>
      </w:r>
      <w:r w:rsidR="0098063E">
        <w:rPr>
          <w:sz w:val="20"/>
          <w:szCs w:val="20"/>
          <w:lang w:val="en-GB"/>
        </w:rPr>
        <w:t xml:space="preserve"> within quotes</w:t>
      </w:r>
      <w:r w:rsidR="00063387">
        <w:rPr>
          <w:sz w:val="20"/>
          <w:szCs w:val="20"/>
          <w:lang w:val="en-GB"/>
        </w:rPr>
        <w:t xml:space="preserve">, full or </w:t>
      </w:r>
      <w:r w:rsidRPr="001227F4">
        <w:rPr>
          <w:sz w:val="20"/>
          <w:szCs w:val="20"/>
          <w:lang w:val="en-GB"/>
        </w:rPr>
        <w:t xml:space="preserve">abbreviated </w:t>
      </w:r>
      <w:r w:rsidR="00063387">
        <w:rPr>
          <w:sz w:val="20"/>
          <w:szCs w:val="20"/>
          <w:lang w:val="en-GB"/>
        </w:rPr>
        <w:t>title of the journal</w:t>
      </w:r>
      <w:r w:rsidRPr="001227F4">
        <w:rPr>
          <w:sz w:val="20"/>
          <w:szCs w:val="20"/>
          <w:lang w:val="en-GB"/>
        </w:rPr>
        <w:t>, volume number, issue number and pages.</w:t>
      </w:r>
      <w:r w:rsidR="00D80FF4">
        <w:rPr>
          <w:sz w:val="20"/>
          <w:szCs w:val="20"/>
          <w:lang w:val="en-GB"/>
        </w:rPr>
        <w:t xml:space="preserve"> </w:t>
      </w:r>
      <w:r w:rsidR="0091579C">
        <w:rPr>
          <w:sz w:val="20"/>
          <w:szCs w:val="20"/>
          <w:lang w:val="en-GB"/>
        </w:rPr>
        <w:t>Examples below show the format for references including books and proceedings.</w:t>
      </w:r>
    </w:p>
    <w:p w:rsidR="00347C27" w:rsidRDefault="00347C27" w:rsidP="00B54276">
      <w:pPr>
        <w:jc w:val="both"/>
        <w:rPr>
          <w:lang w:val="en-GB"/>
        </w:rPr>
      </w:pPr>
    </w:p>
    <w:p w:rsidR="00D80FF4" w:rsidRPr="00F65ED3" w:rsidRDefault="00D80FF4" w:rsidP="00D80FF4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References</w:t>
      </w:r>
    </w:p>
    <w:p w:rsidR="003A26D3" w:rsidRPr="001227F4" w:rsidRDefault="003A26D3" w:rsidP="00B54276">
      <w:pPr>
        <w:jc w:val="both"/>
        <w:rPr>
          <w:sz w:val="20"/>
          <w:szCs w:val="20"/>
          <w:lang w:val="en-GB"/>
        </w:rPr>
      </w:pPr>
    </w:p>
    <w:p w:rsidR="009F655D" w:rsidRPr="009F655D" w:rsidRDefault="009F655D" w:rsidP="009F655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F655D">
        <w:rPr>
          <w:sz w:val="20"/>
          <w:szCs w:val="20"/>
          <w:lang w:val="en-US"/>
        </w:rPr>
        <w:t xml:space="preserve">M. K. Ghosh and A. </w:t>
      </w:r>
      <w:proofErr w:type="spellStart"/>
      <w:r w:rsidRPr="009F655D">
        <w:rPr>
          <w:sz w:val="20"/>
          <w:szCs w:val="20"/>
          <w:lang w:val="en-US"/>
        </w:rPr>
        <w:t>Nagraj</w:t>
      </w:r>
      <w:proofErr w:type="spellEnd"/>
      <w:r w:rsidRPr="009F655D">
        <w:rPr>
          <w:sz w:val="20"/>
          <w:szCs w:val="20"/>
          <w:lang w:val="en-US"/>
        </w:rPr>
        <w:t>, “</w:t>
      </w:r>
      <w:r w:rsidRPr="009F655D">
        <w:rPr>
          <w:sz w:val="20"/>
          <w:szCs w:val="20"/>
        </w:rPr>
        <w:t xml:space="preserve">Turbulence flow in bearings,” </w:t>
      </w:r>
      <w:r w:rsidRPr="00A13FAF">
        <w:rPr>
          <w:i/>
          <w:sz w:val="20"/>
          <w:szCs w:val="20"/>
          <w:lang w:val="en-US"/>
        </w:rPr>
        <w:t>Proceedings of the Institution of Mechanical Engineers</w:t>
      </w:r>
      <w:r w:rsidRPr="009F655D">
        <w:rPr>
          <w:sz w:val="20"/>
          <w:szCs w:val="20"/>
          <w:lang w:val="en-US"/>
        </w:rPr>
        <w:t xml:space="preserve"> 2</w:t>
      </w:r>
      <w:r w:rsidRPr="009F655D">
        <w:rPr>
          <w:bCs/>
          <w:sz w:val="20"/>
          <w:szCs w:val="20"/>
          <w:lang w:val="en-US"/>
        </w:rPr>
        <w:t>18</w:t>
      </w:r>
      <w:r w:rsidRPr="009F655D">
        <w:rPr>
          <w:sz w:val="20"/>
          <w:szCs w:val="20"/>
          <w:lang w:val="en-US"/>
        </w:rPr>
        <w:t xml:space="preserve"> (1), 61 - 64 (2004).</w:t>
      </w:r>
    </w:p>
    <w:p w:rsidR="009F655D" w:rsidRPr="009F655D" w:rsidRDefault="009F655D" w:rsidP="009F655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F655D">
        <w:rPr>
          <w:sz w:val="20"/>
          <w:szCs w:val="20"/>
          <w:lang w:val="en-US"/>
        </w:rPr>
        <w:t xml:space="preserve">H. Coelho and L. M. Pereira, “Automated </w:t>
      </w:r>
      <w:r w:rsidRPr="009F655D">
        <w:rPr>
          <w:sz w:val="20"/>
          <w:szCs w:val="20"/>
        </w:rPr>
        <w:t xml:space="preserve">reasoning in geometry theorem proving with Prolog,” </w:t>
      </w:r>
      <w:r w:rsidRPr="00A13FAF">
        <w:rPr>
          <w:i/>
          <w:sz w:val="20"/>
          <w:szCs w:val="20"/>
        </w:rPr>
        <w:t>J. Automated Reasoning</w:t>
      </w:r>
      <w:r w:rsidRPr="009F655D">
        <w:rPr>
          <w:sz w:val="20"/>
          <w:szCs w:val="20"/>
        </w:rPr>
        <w:t xml:space="preserve"> 2 (3), 329-390 (1986).</w:t>
      </w:r>
    </w:p>
    <w:p w:rsidR="009F655D" w:rsidRPr="009F655D" w:rsidRDefault="009F655D" w:rsidP="009F655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F655D">
        <w:rPr>
          <w:sz w:val="20"/>
          <w:szCs w:val="20"/>
        </w:rPr>
        <w:t xml:space="preserve">P. N. Rao, Manufacturing Technology Foundry, </w:t>
      </w:r>
      <w:r w:rsidRPr="00A13FAF">
        <w:rPr>
          <w:i/>
          <w:sz w:val="20"/>
          <w:szCs w:val="20"/>
        </w:rPr>
        <w:t>Forming and Welding</w:t>
      </w:r>
      <w:r w:rsidRPr="009F655D">
        <w:rPr>
          <w:sz w:val="20"/>
          <w:szCs w:val="20"/>
        </w:rPr>
        <w:t>, 2</w:t>
      </w:r>
      <w:r w:rsidRPr="009F655D">
        <w:rPr>
          <w:sz w:val="20"/>
          <w:szCs w:val="20"/>
          <w:vertAlign w:val="superscript"/>
        </w:rPr>
        <w:t>nd</w:t>
      </w:r>
      <w:r w:rsidRPr="009F655D">
        <w:rPr>
          <w:sz w:val="20"/>
          <w:szCs w:val="20"/>
        </w:rPr>
        <w:t xml:space="preserve"> ed. (McGraw Hill, Singapore, 2000), pp. 53 – 68.</w:t>
      </w:r>
    </w:p>
    <w:p w:rsidR="009F655D" w:rsidRPr="009F655D" w:rsidRDefault="009F655D" w:rsidP="009F655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F655D">
        <w:rPr>
          <w:bCs/>
          <w:sz w:val="20"/>
          <w:szCs w:val="20"/>
        </w:rPr>
        <w:t xml:space="preserve">Hutchinson, F. David and M. Ahmed, </w:t>
      </w:r>
      <w:r w:rsidRPr="00A13FAF">
        <w:rPr>
          <w:i/>
          <w:sz w:val="20"/>
          <w:szCs w:val="20"/>
        </w:rPr>
        <w:t xml:space="preserve">U.S. Patent No. </w:t>
      </w:r>
      <w:r w:rsidRPr="00A13FAF">
        <w:rPr>
          <w:bCs/>
          <w:i/>
          <w:sz w:val="20"/>
          <w:szCs w:val="20"/>
        </w:rPr>
        <w:t>6,912,127</w:t>
      </w:r>
      <w:r w:rsidRPr="009F655D">
        <w:rPr>
          <w:bCs/>
          <w:sz w:val="20"/>
          <w:szCs w:val="20"/>
        </w:rPr>
        <w:t xml:space="preserve"> (28 June 2005).</w:t>
      </w:r>
    </w:p>
    <w:p w:rsidR="00E74724" w:rsidRDefault="00E74724" w:rsidP="00E74724">
      <w:pPr>
        <w:tabs>
          <w:tab w:val="left" w:pos="540"/>
        </w:tabs>
        <w:jc w:val="both"/>
        <w:rPr>
          <w:sz w:val="20"/>
          <w:szCs w:val="20"/>
          <w:lang w:val="en-GB"/>
        </w:rPr>
      </w:pPr>
      <w:bookmarkStart w:id="0" w:name="_GoBack"/>
      <w:bookmarkEnd w:id="0"/>
    </w:p>
    <w:sectPr w:rsidR="00E74724" w:rsidSect="003B46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618" w:h="12871" w:code="9"/>
      <w:pgMar w:top="1253" w:right="1138" w:bottom="1411" w:left="1253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9F" w:rsidRDefault="00BD339F">
      <w:r>
        <w:separator/>
      </w:r>
    </w:p>
  </w:endnote>
  <w:endnote w:type="continuationSeparator" w:id="0">
    <w:p w:rsidR="00BD339F" w:rsidRDefault="00BD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334457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FF4" w:rsidRPr="00D80FF4" w:rsidRDefault="00D80FF4">
        <w:pPr>
          <w:pStyle w:val="Footer"/>
          <w:jc w:val="center"/>
          <w:rPr>
            <w:sz w:val="16"/>
            <w:szCs w:val="16"/>
          </w:rPr>
        </w:pPr>
      </w:p>
      <w:p w:rsidR="003F5BE8" w:rsidRPr="00D80FF4" w:rsidRDefault="003F5BE8">
        <w:pPr>
          <w:pStyle w:val="Footer"/>
          <w:jc w:val="center"/>
          <w:rPr>
            <w:sz w:val="16"/>
            <w:szCs w:val="16"/>
          </w:rPr>
        </w:pPr>
        <w:r w:rsidRPr="00D80FF4">
          <w:rPr>
            <w:sz w:val="18"/>
            <w:szCs w:val="18"/>
          </w:rPr>
          <w:fldChar w:fldCharType="begin"/>
        </w:r>
        <w:r w:rsidRPr="00D80FF4">
          <w:rPr>
            <w:sz w:val="18"/>
            <w:szCs w:val="18"/>
          </w:rPr>
          <w:instrText xml:space="preserve"> PAGE   \* MERGEFORMAT </w:instrText>
        </w:r>
        <w:r w:rsidRPr="00D80FF4">
          <w:rPr>
            <w:sz w:val="18"/>
            <w:szCs w:val="18"/>
          </w:rPr>
          <w:fldChar w:fldCharType="separate"/>
        </w:r>
        <w:r w:rsidR="00067032">
          <w:rPr>
            <w:noProof/>
            <w:sz w:val="18"/>
            <w:szCs w:val="18"/>
          </w:rPr>
          <w:t>2</w:t>
        </w:r>
        <w:r w:rsidRPr="00D80FF4">
          <w:rPr>
            <w:noProof/>
            <w:sz w:val="18"/>
            <w:szCs w:val="18"/>
          </w:rPr>
          <w:fldChar w:fldCharType="end"/>
        </w:r>
      </w:p>
    </w:sdtContent>
  </w:sdt>
  <w:p w:rsidR="00E74724" w:rsidRPr="00D80FF4" w:rsidRDefault="00E74724" w:rsidP="00BB7F53">
    <w:pPr>
      <w:pStyle w:val="Footer"/>
      <w:ind w:right="360"/>
      <w:rPr>
        <w:sz w:val="16"/>
        <w:szCs w:val="16"/>
      </w:rPr>
    </w:pPr>
  </w:p>
  <w:p w:rsidR="00D80FF4" w:rsidRPr="00D80FF4" w:rsidRDefault="00D80FF4" w:rsidP="00BB7F53">
    <w:pPr>
      <w:pStyle w:val="Footer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698091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FF4" w:rsidRPr="00D80FF4" w:rsidRDefault="00D80FF4" w:rsidP="00D80FF4">
        <w:pPr>
          <w:pStyle w:val="Footer"/>
          <w:jc w:val="center"/>
          <w:rPr>
            <w:sz w:val="16"/>
            <w:szCs w:val="16"/>
          </w:rPr>
        </w:pPr>
      </w:p>
      <w:p w:rsidR="00D80FF4" w:rsidRPr="00D80FF4" w:rsidRDefault="00D80FF4" w:rsidP="00D80FF4">
        <w:pPr>
          <w:pStyle w:val="Footer"/>
          <w:jc w:val="center"/>
          <w:rPr>
            <w:sz w:val="16"/>
            <w:szCs w:val="16"/>
          </w:rPr>
        </w:pPr>
        <w:r w:rsidRPr="00D80FF4">
          <w:rPr>
            <w:sz w:val="18"/>
            <w:szCs w:val="18"/>
          </w:rPr>
          <w:fldChar w:fldCharType="begin"/>
        </w:r>
        <w:r w:rsidRPr="00D80FF4">
          <w:rPr>
            <w:sz w:val="18"/>
            <w:szCs w:val="18"/>
          </w:rPr>
          <w:instrText xml:space="preserve"> PAGE   \* MERGEFORMAT </w:instrText>
        </w:r>
        <w:r w:rsidRPr="00D80FF4">
          <w:rPr>
            <w:sz w:val="18"/>
            <w:szCs w:val="18"/>
          </w:rPr>
          <w:fldChar w:fldCharType="separate"/>
        </w:r>
        <w:r w:rsidR="00A13FAF">
          <w:rPr>
            <w:noProof/>
            <w:sz w:val="18"/>
            <w:szCs w:val="18"/>
          </w:rPr>
          <w:t>3</w:t>
        </w:r>
        <w:r w:rsidRPr="00D80FF4">
          <w:rPr>
            <w:noProof/>
            <w:sz w:val="18"/>
            <w:szCs w:val="18"/>
          </w:rPr>
          <w:fldChar w:fldCharType="end"/>
        </w:r>
      </w:p>
    </w:sdtContent>
  </w:sdt>
  <w:p w:rsidR="00E74724" w:rsidRDefault="00E74724" w:rsidP="00D80FF4">
    <w:pPr>
      <w:pStyle w:val="Footer"/>
      <w:rPr>
        <w:sz w:val="16"/>
        <w:szCs w:val="16"/>
      </w:rPr>
    </w:pPr>
  </w:p>
  <w:p w:rsidR="00D80FF4" w:rsidRPr="00D80FF4" w:rsidRDefault="00D80FF4" w:rsidP="00D80FF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E8" w:rsidRDefault="003F5BE8">
    <w:pPr>
      <w:pStyle w:val="Footer"/>
      <w:rPr>
        <w:sz w:val="16"/>
        <w:szCs w:val="16"/>
      </w:rPr>
    </w:pPr>
    <w:r>
      <w:rPr>
        <w:sz w:val="16"/>
        <w:szCs w:val="16"/>
      </w:rPr>
      <w:t>___________________</w:t>
    </w:r>
  </w:p>
  <w:p w:rsidR="00151BCF" w:rsidRDefault="00151BCF" w:rsidP="003F5BE8">
    <w:pPr>
      <w:pStyle w:val="Footer"/>
      <w:spacing w:before="60"/>
      <w:rPr>
        <w:sz w:val="16"/>
        <w:szCs w:val="16"/>
      </w:rPr>
    </w:pPr>
    <w:r w:rsidRPr="003F5BE8">
      <w:rPr>
        <w:sz w:val="16"/>
        <w:szCs w:val="16"/>
      </w:rPr>
      <w:t>ISSN 1823-</w:t>
    </w:r>
    <w:r w:rsidRPr="00151BCF">
      <w:rPr>
        <w:sz w:val="16"/>
        <w:szCs w:val="16"/>
      </w:rPr>
      <w:t xml:space="preserve"> </w:t>
    </w:r>
    <w:r w:rsidRPr="003F5BE8">
      <w:rPr>
        <w:sz w:val="16"/>
        <w:szCs w:val="16"/>
      </w:rPr>
      <w:t>5514</w:t>
    </w:r>
    <w:r w:rsidR="00067032">
      <w:rPr>
        <w:sz w:val="16"/>
        <w:szCs w:val="16"/>
      </w:rPr>
      <w:t>, eISSN</w:t>
    </w:r>
    <w:r w:rsidRPr="003F5BE8">
      <w:rPr>
        <w:sz w:val="16"/>
        <w:szCs w:val="16"/>
      </w:rPr>
      <w:t xml:space="preserve"> </w:t>
    </w:r>
    <w:r w:rsidR="00067032">
      <w:rPr>
        <w:sz w:val="16"/>
        <w:szCs w:val="16"/>
      </w:rPr>
      <w:t>2550-164X</w:t>
    </w:r>
    <w:r>
      <w:rPr>
        <w:sz w:val="16"/>
        <w:szCs w:val="16"/>
      </w:rPr>
      <w:t xml:space="preserve">             </w:t>
    </w:r>
    <w:r>
      <w:rPr>
        <w:sz w:val="16"/>
        <w:szCs w:val="16"/>
      </w:rPr>
      <w:tab/>
      <w:t xml:space="preserve">                Received for review: 2016-03-03                                                                             </w:t>
    </w:r>
  </w:p>
  <w:p w:rsidR="00151BCF" w:rsidRDefault="003F5BE8" w:rsidP="00151BCF">
    <w:pPr>
      <w:pStyle w:val="Header"/>
      <w:tabs>
        <w:tab w:val="clear" w:pos="4819"/>
        <w:tab w:val="center" w:pos="6210"/>
      </w:tabs>
      <w:rPr>
        <w:sz w:val="16"/>
        <w:szCs w:val="16"/>
      </w:rPr>
    </w:pPr>
    <w:r w:rsidRPr="003F5BE8">
      <w:rPr>
        <w:sz w:val="16"/>
        <w:szCs w:val="16"/>
      </w:rPr>
      <w:t>© 201</w:t>
    </w:r>
    <w:r w:rsidR="00151BCF">
      <w:rPr>
        <w:sz w:val="16"/>
        <w:szCs w:val="16"/>
      </w:rPr>
      <w:t>6</w:t>
    </w:r>
    <w:r w:rsidRPr="003F5BE8">
      <w:rPr>
        <w:sz w:val="16"/>
        <w:szCs w:val="16"/>
      </w:rPr>
      <w:t xml:space="preserve"> Faculty of Mechanical Engineering, </w:t>
    </w:r>
    <w:r w:rsidR="00151BCF">
      <w:rPr>
        <w:sz w:val="16"/>
        <w:szCs w:val="16"/>
      </w:rPr>
      <w:t xml:space="preserve">                       Accepted for publication:</w:t>
    </w:r>
    <w:r w:rsidR="00151BCF" w:rsidRPr="003E6C67">
      <w:rPr>
        <w:sz w:val="16"/>
        <w:szCs w:val="16"/>
      </w:rPr>
      <w:t xml:space="preserve"> </w:t>
    </w:r>
    <w:r w:rsidR="00151BCF">
      <w:rPr>
        <w:sz w:val="16"/>
        <w:szCs w:val="16"/>
      </w:rPr>
      <w:t>2016-03-03</w:t>
    </w:r>
  </w:p>
  <w:p w:rsidR="00151BCF" w:rsidRPr="003F5BE8" w:rsidRDefault="003F5BE8" w:rsidP="00151BCF">
    <w:pPr>
      <w:pStyle w:val="Footer"/>
      <w:rPr>
        <w:sz w:val="16"/>
        <w:szCs w:val="16"/>
      </w:rPr>
    </w:pPr>
    <w:r w:rsidRPr="003F5BE8">
      <w:rPr>
        <w:sz w:val="16"/>
        <w:szCs w:val="16"/>
      </w:rPr>
      <w:t>Universiti Teknologi MARA (UiTM), Malaysia.</w:t>
    </w:r>
    <w:r w:rsidR="00151BCF" w:rsidRPr="00151BCF">
      <w:rPr>
        <w:sz w:val="16"/>
        <w:szCs w:val="16"/>
      </w:rPr>
      <w:t xml:space="preserve"> </w:t>
    </w:r>
    <w:r w:rsidR="00151BCF">
      <w:rPr>
        <w:sz w:val="16"/>
        <w:szCs w:val="16"/>
      </w:rPr>
      <w:t xml:space="preserve">                                        Published:</w:t>
    </w:r>
    <w:r w:rsidR="00151BCF" w:rsidRPr="003E6C67">
      <w:rPr>
        <w:sz w:val="16"/>
        <w:szCs w:val="16"/>
      </w:rPr>
      <w:t xml:space="preserve"> </w:t>
    </w:r>
    <w:r w:rsidR="00151BCF">
      <w:rPr>
        <w:sz w:val="16"/>
        <w:szCs w:val="16"/>
      </w:rPr>
      <w:t>2016-03-03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9F" w:rsidRDefault="00BD339F">
      <w:r>
        <w:separator/>
      </w:r>
    </w:p>
  </w:footnote>
  <w:footnote w:type="continuationSeparator" w:id="0">
    <w:p w:rsidR="00BD339F" w:rsidRDefault="00BD3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24" w:rsidRPr="00C53BF4" w:rsidRDefault="00E74724" w:rsidP="00067032">
    <w:pPr>
      <w:pStyle w:val="Header"/>
      <w:tabs>
        <w:tab w:val="left" w:pos="6660"/>
      </w:tabs>
      <w:ind w:right="23"/>
      <w:rPr>
        <w:i/>
        <w:sz w:val="16"/>
        <w:szCs w:val="16"/>
      </w:rPr>
    </w:pPr>
    <w:r w:rsidRPr="00C53BF4">
      <w:rPr>
        <w:i/>
        <w:sz w:val="16"/>
        <w:szCs w:val="16"/>
      </w:rPr>
      <w:t>Author’s name (on one line only!)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24" w:rsidRPr="00C53BF4" w:rsidRDefault="00E74724" w:rsidP="00067032">
    <w:pPr>
      <w:pStyle w:val="Header"/>
      <w:ind w:right="17"/>
      <w:jc w:val="right"/>
      <w:rPr>
        <w:i/>
        <w:sz w:val="16"/>
        <w:szCs w:val="16"/>
        <w:lang w:val="en-GB"/>
      </w:rPr>
    </w:pPr>
    <w:r w:rsidRPr="00C53BF4">
      <w:rPr>
        <w:i/>
        <w:sz w:val="16"/>
        <w:szCs w:val="16"/>
        <w:lang w:val="en-GB"/>
      </w:rPr>
      <w:t>Shortened title (over one line only!)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CF" w:rsidRPr="00C53BF4" w:rsidRDefault="003F5BE8" w:rsidP="00151BCF">
    <w:pPr>
      <w:pStyle w:val="Header"/>
      <w:ind w:right="27"/>
      <w:rPr>
        <w:i/>
        <w:sz w:val="16"/>
        <w:szCs w:val="16"/>
      </w:rPr>
    </w:pPr>
    <w:r w:rsidRPr="00C53BF4">
      <w:rPr>
        <w:i/>
        <w:sz w:val="16"/>
        <w:szCs w:val="16"/>
      </w:rPr>
      <w:t xml:space="preserve">Journal of Mechanical </w:t>
    </w:r>
    <w:r w:rsidR="00151BCF" w:rsidRPr="00C53BF4">
      <w:rPr>
        <w:i/>
        <w:sz w:val="16"/>
        <w:szCs w:val="16"/>
      </w:rPr>
      <w:t xml:space="preserve">Engineering                                            </w:t>
    </w:r>
    <w:r w:rsidR="00C53BF4">
      <w:rPr>
        <w:i/>
        <w:sz w:val="16"/>
        <w:szCs w:val="16"/>
      </w:rPr>
      <w:tab/>
      <w:t xml:space="preserve">                 </w:t>
    </w:r>
    <w:r w:rsidR="00151BCF" w:rsidRPr="00C53BF4">
      <w:rPr>
        <w:i/>
        <w:sz w:val="16"/>
        <w:szCs w:val="16"/>
      </w:rPr>
      <w:t xml:space="preserve">Vol 13(2), 10-20, 2016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C465B"/>
    <w:multiLevelType w:val="hybridMultilevel"/>
    <w:tmpl w:val="95205174"/>
    <w:lvl w:ilvl="0" w:tplc="C76ADAD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EB7"/>
    <w:rsid w:val="00063387"/>
    <w:rsid w:val="00067032"/>
    <w:rsid w:val="000C5FC2"/>
    <w:rsid w:val="001227F4"/>
    <w:rsid w:val="0015199C"/>
    <w:rsid w:val="00151BCF"/>
    <w:rsid w:val="00170C01"/>
    <w:rsid w:val="001C2752"/>
    <w:rsid w:val="001C446F"/>
    <w:rsid w:val="00211EB7"/>
    <w:rsid w:val="0029136E"/>
    <w:rsid w:val="00296CDE"/>
    <w:rsid w:val="002A5F2C"/>
    <w:rsid w:val="002B4C0B"/>
    <w:rsid w:val="003146BD"/>
    <w:rsid w:val="00347C27"/>
    <w:rsid w:val="003863EC"/>
    <w:rsid w:val="003A26D3"/>
    <w:rsid w:val="003B4635"/>
    <w:rsid w:val="003C1C4D"/>
    <w:rsid w:val="003C4CB9"/>
    <w:rsid w:val="003D2F91"/>
    <w:rsid w:val="003D457B"/>
    <w:rsid w:val="003E6C67"/>
    <w:rsid w:val="003F5BE8"/>
    <w:rsid w:val="0040798B"/>
    <w:rsid w:val="004B2981"/>
    <w:rsid w:val="004E123C"/>
    <w:rsid w:val="005476D3"/>
    <w:rsid w:val="005A177E"/>
    <w:rsid w:val="005D257B"/>
    <w:rsid w:val="005E1C73"/>
    <w:rsid w:val="00614EA9"/>
    <w:rsid w:val="00684DC2"/>
    <w:rsid w:val="006E3B61"/>
    <w:rsid w:val="006F42B7"/>
    <w:rsid w:val="00722F1F"/>
    <w:rsid w:val="00746208"/>
    <w:rsid w:val="00783D6D"/>
    <w:rsid w:val="00784536"/>
    <w:rsid w:val="007C0AD8"/>
    <w:rsid w:val="00806757"/>
    <w:rsid w:val="008249DD"/>
    <w:rsid w:val="00891197"/>
    <w:rsid w:val="008E24C4"/>
    <w:rsid w:val="0090787E"/>
    <w:rsid w:val="0091579C"/>
    <w:rsid w:val="00915A5A"/>
    <w:rsid w:val="0098063E"/>
    <w:rsid w:val="009D51CD"/>
    <w:rsid w:val="009F4E27"/>
    <w:rsid w:val="009F655D"/>
    <w:rsid w:val="00A138BE"/>
    <w:rsid w:val="00A13FAF"/>
    <w:rsid w:val="00B203B1"/>
    <w:rsid w:val="00B279C0"/>
    <w:rsid w:val="00B42226"/>
    <w:rsid w:val="00B54276"/>
    <w:rsid w:val="00B77E0B"/>
    <w:rsid w:val="00B84B1E"/>
    <w:rsid w:val="00BA75BD"/>
    <w:rsid w:val="00BB7F53"/>
    <w:rsid w:val="00BC4B69"/>
    <w:rsid w:val="00BD1A7B"/>
    <w:rsid w:val="00BD339F"/>
    <w:rsid w:val="00BF4A25"/>
    <w:rsid w:val="00C11C9E"/>
    <w:rsid w:val="00C36EFA"/>
    <w:rsid w:val="00C53BF4"/>
    <w:rsid w:val="00C77B59"/>
    <w:rsid w:val="00C83A7B"/>
    <w:rsid w:val="00CB33AC"/>
    <w:rsid w:val="00CD3F84"/>
    <w:rsid w:val="00CF635A"/>
    <w:rsid w:val="00D0011C"/>
    <w:rsid w:val="00D25365"/>
    <w:rsid w:val="00D375FF"/>
    <w:rsid w:val="00D80485"/>
    <w:rsid w:val="00D80FF4"/>
    <w:rsid w:val="00D97C01"/>
    <w:rsid w:val="00DE009B"/>
    <w:rsid w:val="00E022AB"/>
    <w:rsid w:val="00E139D9"/>
    <w:rsid w:val="00E20413"/>
    <w:rsid w:val="00E43A6E"/>
    <w:rsid w:val="00E74724"/>
    <w:rsid w:val="00E86832"/>
    <w:rsid w:val="00E93CA4"/>
    <w:rsid w:val="00E9612B"/>
    <w:rsid w:val="00F03643"/>
    <w:rsid w:val="00F65ED3"/>
    <w:rsid w:val="00F81992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15AF8A-4722-4CBA-B096-BE2AC5F3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46F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1EB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211EB7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B4222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7F53"/>
  </w:style>
  <w:style w:type="character" w:customStyle="1" w:styleId="FooterChar">
    <w:name w:val="Footer Char"/>
    <w:basedOn w:val="DefaultParagraphFont"/>
    <w:link w:val="Footer"/>
    <w:uiPriority w:val="99"/>
    <w:rsid w:val="003F5BE8"/>
    <w:rPr>
      <w:sz w:val="24"/>
      <w:szCs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D80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94478-AB75-4229-B771-E9CEB8EA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</vt:lpstr>
    </vt:vector>
  </TitlesOfParts>
  <Company>Dip. Ingegneria Aerospaziale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</dc:title>
  <dc:creator>Luigi Lazzeri</dc:creator>
  <cp:lastModifiedBy>Ilya Azhar</cp:lastModifiedBy>
  <cp:revision>10</cp:revision>
  <cp:lastPrinted>2008-11-07T00:21:00Z</cp:lastPrinted>
  <dcterms:created xsi:type="dcterms:W3CDTF">2011-10-17T07:53:00Z</dcterms:created>
  <dcterms:modified xsi:type="dcterms:W3CDTF">2017-04-17T02:10:00Z</dcterms:modified>
</cp:coreProperties>
</file>